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D320BA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5489">
        <w:rPr>
          <w:rFonts w:ascii="Times New Roman" w:hAnsi="Times New Roman" w:cs="Times New Roman"/>
          <w:sz w:val="28"/>
          <w:szCs w:val="28"/>
        </w:rPr>
        <w:t>5.0</w:t>
      </w:r>
      <w:r>
        <w:rPr>
          <w:rFonts w:ascii="Times New Roman" w:hAnsi="Times New Roman" w:cs="Times New Roman"/>
          <w:sz w:val="28"/>
          <w:szCs w:val="28"/>
        </w:rPr>
        <w:t>1</w:t>
      </w:r>
      <w:r w:rsidR="008D5489">
        <w:rPr>
          <w:rFonts w:ascii="Times New Roman" w:hAnsi="Times New Roman" w:cs="Times New Roman"/>
          <w:sz w:val="28"/>
          <w:szCs w:val="28"/>
        </w:rPr>
        <w:t>.</w:t>
      </w:r>
      <w:r w:rsidR="00F35B3B" w:rsidRPr="00413C1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A8F" w:rsidRDefault="00041173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D320BA">
        <w:rPr>
          <w:rFonts w:ascii="Times New Roman" w:hAnsi="Times New Roman" w:cs="Times New Roman"/>
          <w:sz w:val="28"/>
          <w:szCs w:val="28"/>
        </w:rPr>
        <w:t>11.01.2017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63254D">
        <w:rPr>
          <w:rFonts w:ascii="Times New Roman" w:hAnsi="Times New Roman" w:cs="Times New Roman"/>
          <w:sz w:val="28"/>
          <w:szCs w:val="28"/>
        </w:rPr>
        <w:t>1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D320BA">
        <w:rPr>
          <w:rFonts w:ascii="Times New Roman" w:hAnsi="Times New Roman" w:cs="Times New Roman"/>
          <w:sz w:val="28"/>
          <w:szCs w:val="28"/>
        </w:rPr>
        <w:t>7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914EF9" w:rsidRPr="00914EF9">
        <w:rPr>
          <w:rFonts w:ascii="Times New Roman" w:hAnsi="Times New Roman" w:cs="Times New Roman"/>
          <w:sz w:val="28"/>
          <w:szCs w:val="28"/>
        </w:rPr>
        <w:t xml:space="preserve">проверка  соблюдения законодательства Российской Федерации  о контрактной системе в сфере закупок товаров, работ, услуг   в муниципальном бюджетном учреждении  Куйбышевского района «Центр социального обслуживания граждан пожилого возраста и инвалидов»  </w:t>
      </w:r>
      <w:r w:rsidR="00DA6011" w:rsidRPr="00413C1D">
        <w:rPr>
          <w:rFonts w:ascii="Times New Roman" w:hAnsi="Times New Roman" w:cs="Times New Roman"/>
          <w:sz w:val="28"/>
          <w:szCs w:val="28"/>
        </w:rPr>
        <w:t>за период с 01.01.201</w:t>
      </w:r>
      <w:r w:rsidR="00D320BA">
        <w:rPr>
          <w:rFonts w:ascii="Times New Roman" w:hAnsi="Times New Roman" w:cs="Times New Roman"/>
          <w:sz w:val="28"/>
          <w:szCs w:val="28"/>
        </w:rPr>
        <w:t>6</w:t>
      </w:r>
      <w:r w:rsidR="00DA6011" w:rsidRPr="00413C1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A6011" w:rsidRPr="00413C1D">
        <w:rPr>
          <w:rFonts w:ascii="Times New Roman" w:hAnsi="Times New Roman" w:cs="Times New Roman"/>
          <w:sz w:val="28"/>
          <w:szCs w:val="28"/>
        </w:rPr>
        <w:t>. 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D320BA">
        <w:rPr>
          <w:rFonts w:ascii="Times New Roman" w:hAnsi="Times New Roman" w:cs="Times New Roman"/>
          <w:sz w:val="28"/>
          <w:szCs w:val="28"/>
        </w:rPr>
        <w:t>6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02A8F" w:rsidRDefault="00402A8F" w:rsidP="00E3293B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1676B6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D320BA">
        <w:rPr>
          <w:rFonts w:ascii="Times New Roman" w:hAnsi="Times New Roman" w:cs="Times New Roman"/>
          <w:sz w:val="28"/>
          <w:szCs w:val="28"/>
        </w:rPr>
        <w:t>12.01.2017</w:t>
      </w:r>
      <w:r w:rsidR="00F35B3B" w:rsidRPr="00413C1D">
        <w:rPr>
          <w:rFonts w:ascii="Times New Roman" w:hAnsi="Times New Roman" w:cs="Times New Roman"/>
          <w:sz w:val="28"/>
          <w:szCs w:val="28"/>
        </w:rPr>
        <w:t>г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. по </w:t>
      </w:r>
      <w:r w:rsidR="00D320BA">
        <w:rPr>
          <w:rFonts w:ascii="Times New Roman" w:hAnsi="Times New Roman" w:cs="Times New Roman"/>
          <w:sz w:val="28"/>
          <w:szCs w:val="28"/>
        </w:rPr>
        <w:t>2</w:t>
      </w:r>
      <w:r w:rsidR="008D5489">
        <w:rPr>
          <w:rFonts w:ascii="Times New Roman" w:hAnsi="Times New Roman" w:cs="Times New Roman"/>
          <w:sz w:val="28"/>
          <w:szCs w:val="28"/>
        </w:rPr>
        <w:t>5.0</w:t>
      </w:r>
      <w:r w:rsidR="00D320BA">
        <w:rPr>
          <w:rFonts w:ascii="Times New Roman" w:hAnsi="Times New Roman" w:cs="Times New Roman"/>
          <w:sz w:val="28"/>
          <w:szCs w:val="28"/>
        </w:rPr>
        <w:t>1</w:t>
      </w:r>
      <w:r w:rsidR="00F35B3B" w:rsidRPr="00413C1D">
        <w:rPr>
          <w:rFonts w:ascii="Times New Roman" w:hAnsi="Times New Roman" w:cs="Times New Roman"/>
          <w:sz w:val="28"/>
          <w:szCs w:val="28"/>
        </w:rPr>
        <w:t>.201</w:t>
      </w:r>
      <w:r w:rsidR="00D320BA">
        <w:rPr>
          <w:rFonts w:ascii="Times New Roman" w:hAnsi="Times New Roman" w:cs="Times New Roman"/>
          <w:sz w:val="28"/>
          <w:szCs w:val="28"/>
        </w:rPr>
        <w:t>7</w:t>
      </w:r>
      <w:r w:rsidR="00F35B3B" w:rsidRPr="00413C1D">
        <w:rPr>
          <w:rFonts w:ascii="Times New Roman" w:hAnsi="Times New Roman" w:cs="Times New Roman"/>
          <w:sz w:val="28"/>
          <w:szCs w:val="28"/>
        </w:rPr>
        <w:t>г.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814A88" w:rsidRDefault="00DA6011" w:rsidP="00D320BA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D320BA" w:rsidRPr="00D320BA">
        <w:rPr>
          <w:rFonts w:ascii="Times New Roman" w:hAnsi="Times New Roman" w:cs="Times New Roman"/>
          <w:sz w:val="28"/>
          <w:szCs w:val="28"/>
        </w:rPr>
        <w:t>Муниципально</w:t>
      </w:r>
      <w:r w:rsidR="00D320BA">
        <w:rPr>
          <w:rFonts w:ascii="Times New Roman" w:hAnsi="Times New Roman" w:cs="Times New Roman"/>
          <w:sz w:val="28"/>
          <w:szCs w:val="28"/>
        </w:rPr>
        <w:t xml:space="preserve">е </w:t>
      </w:r>
      <w:r w:rsidR="00D320BA" w:rsidRPr="00D320BA">
        <w:rPr>
          <w:rFonts w:ascii="Times New Roman" w:hAnsi="Times New Roman" w:cs="Times New Roman"/>
          <w:sz w:val="28"/>
          <w:szCs w:val="28"/>
        </w:rPr>
        <w:t>бюджетно</w:t>
      </w:r>
      <w:r w:rsidR="00D320BA">
        <w:rPr>
          <w:rFonts w:ascii="Times New Roman" w:hAnsi="Times New Roman" w:cs="Times New Roman"/>
          <w:sz w:val="28"/>
          <w:szCs w:val="28"/>
        </w:rPr>
        <w:t>е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320BA">
        <w:rPr>
          <w:rFonts w:ascii="Times New Roman" w:hAnsi="Times New Roman" w:cs="Times New Roman"/>
          <w:sz w:val="28"/>
          <w:szCs w:val="28"/>
        </w:rPr>
        <w:t>е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Куйбышевского района «Центр социального обслуживания граждан пожилого возраста и инвалидов»</w:t>
      </w:r>
      <w:r w:rsidR="00D320BA">
        <w:rPr>
          <w:rFonts w:ascii="Times New Roman" w:hAnsi="Times New Roman" w:cs="Times New Roman"/>
          <w:sz w:val="28"/>
          <w:szCs w:val="28"/>
        </w:rPr>
        <w:t xml:space="preserve"> (далее – МБУ ЦСО)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осуществляет  свою деятельность в соответствии с Уставом, утвержденным  заведующим </w:t>
      </w:r>
      <w:r w:rsidR="00F00709">
        <w:rPr>
          <w:rFonts w:ascii="Times New Roman" w:hAnsi="Times New Roman" w:cs="Times New Roman"/>
          <w:sz w:val="28"/>
          <w:szCs w:val="28"/>
        </w:rPr>
        <w:t>О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тделом социальной защиты населения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Куйбышевского района </w:t>
      </w:r>
      <w:r w:rsidR="00F00709">
        <w:rPr>
          <w:rFonts w:ascii="Times New Roman" w:hAnsi="Times New Roman" w:cs="Times New Roman"/>
          <w:sz w:val="28"/>
          <w:szCs w:val="28"/>
        </w:rPr>
        <w:t>13.04.2015г.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МБУ ЦСО  является юридическим лицом, имеет  обособленное имущество на праве оперативного управления, самостоятельный баланс, печать, лицевой  счет получателя бюджетных средств в ОФК по Куйбышевскому району № </w:t>
      </w:r>
      <w:r w:rsidR="00D320BA" w:rsidRPr="00814A88">
        <w:rPr>
          <w:rFonts w:ascii="Times New Roman" w:hAnsi="Times New Roman" w:cs="Times New Roman"/>
          <w:sz w:val="28"/>
          <w:szCs w:val="28"/>
        </w:rPr>
        <w:t>20586У27690.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 xml:space="preserve">         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адрес:   346940,    Ростовская область, Куйбышевский район, с. Куйбышево, ул. Куйбышевская 24.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ИНН 6117003332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D320BA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320BA">
        <w:rPr>
          <w:rFonts w:ascii="Times New Roman" w:hAnsi="Times New Roman" w:cs="Times New Roman"/>
          <w:sz w:val="28"/>
          <w:szCs w:val="28"/>
        </w:rPr>
        <w:t>оверяемом периоде являлись: с правом первой подписи – директор Кравченко Н. И. (весь период), главный бухгалтер  - Чеботарева Г. В. (весь период).</w:t>
      </w:r>
    </w:p>
    <w:p w:rsidR="00D320BA" w:rsidRPr="00814A88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>свидетельство  о постановке на учет в МИ ФНС России № 1 по Ростовской области – серия 61 № 006579676 от 04.04.1996г.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-Устав  МБУ ЦСО;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-план – график  размещения  заказов на поставки товаров, выполнение работ, оказание услуг  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320BA">
        <w:rPr>
          <w:rFonts w:ascii="Times New Roman" w:hAnsi="Times New Roman" w:cs="Times New Roman"/>
          <w:sz w:val="28"/>
          <w:szCs w:val="28"/>
        </w:rPr>
        <w:t>год;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 документы по проведенным  </w:t>
      </w:r>
      <w:r>
        <w:rPr>
          <w:rFonts w:ascii="Times New Roman" w:hAnsi="Times New Roman" w:cs="Times New Roman"/>
          <w:sz w:val="28"/>
          <w:szCs w:val="28"/>
        </w:rPr>
        <w:t>электронным аукционам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lastRenderedPageBreak/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A578E" w:rsidRDefault="00BB79CF" w:rsidP="006F04F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357E90" w:rsidRPr="00413C1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E003F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320BA">
        <w:rPr>
          <w:rFonts w:ascii="Times New Roman" w:hAnsi="Times New Roman" w:cs="Times New Roman"/>
          <w:sz w:val="28"/>
          <w:szCs w:val="28"/>
        </w:rPr>
        <w:t>МБУ ЦСО</w:t>
      </w:r>
      <w:r w:rsidR="005E003F" w:rsidRPr="005E003F">
        <w:rPr>
          <w:rFonts w:ascii="Times New Roman" w:hAnsi="Times New Roman" w:cs="Times New Roman"/>
          <w:sz w:val="28"/>
          <w:szCs w:val="28"/>
        </w:rPr>
        <w:t xml:space="preserve"> 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 осуществляло </w:t>
      </w:r>
      <w:r w:rsidR="00DA578E">
        <w:rPr>
          <w:rFonts w:ascii="Times New Roman" w:hAnsi="Times New Roman" w:cs="Times New Roman"/>
          <w:sz w:val="28"/>
          <w:szCs w:val="28"/>
        </w:rPr>
        <w:t>закупки:</w:t>
      </w:r>
    </w:p>
    <w:p w:rsidR="00DA578E" w:rsidRDefault="00DA578E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A578E">
        <w:t xml:space="preserve"> </w:t>
      </w:r>
      <w:r w:rsidRPr="00DA578E">
        <w:rPr>
          <w:rFonts w:ascii="Times New Roman" w:hAnsi="Times New Roman" w:cs="Times New Roman"/>
          <w:sz w:val="28"/>
          <w:szCs w:val="28"/>
        </w:rPr>
        <w:t>за счёт субсидий на выполнение муниципального задания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 </w:t>
      </w:r>
      <w:r w:rsidR="006F04F3" w:rsidRPr="00DD3BCF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ью</w:t>
      </w:r>
      <w:r w:rsidR="006F04F3" w:rsidRPr="00DD3BCF">
        <w:rPr>
          <w:rFonts w:ascii="Times New Roman" w:hAnsi="Times New Roman" w:cs="Times New Roman"/>
          <w:sz w:val="28"/>
          <w:szCs w:val="28"/>
        </w:rPr>
        <w:t xml:space="preserve"> 1 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DD3BCF">
        <w:rPr>
          <w:rFonts w:ascii="Times New Roman" w:hAnsi="Times New Roman" w:cs="Times New Roman"/>
          <w:sz w:val="28"/>
          <w:szCs w:val="28"/>
        </w:rPr>
        <w:t>15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DD3BCF">
        <w:rPr>
          <w:rFonts w:ascii="Times New Roman" w:hAnsi="Times New Roman" w:cs="Times New Roman"/>
          <w:sz w:val="28"/>
          <w:szCs w:val="28"/>
        </w:rPr>
        <w:t>05.04.2013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DD3BCF">
        <w:rPr>
          <w:rFonts w:ascii="Times New Roman" w:hAnsi="Times New Roman" w:cs="Times New Roman"/>
          <w:sz w:val="28"/>
          <w:szCs w:val="28"/>
        </w:rPr>
        <w:t>4</w:t>
      </w:r>
      <w:r w:rsidR="00EC10B5" w:rsidRPr="00DD3BCF">
        <w:rPr>
          <w:rFonts w:ascii="Times New Roman" w:hAnsi="Times New Roman" w:cs="Times New Roman"/>
          <w:sz w:val="28"/>
          <w:szCs w:val="28"/>
        </w:rPr>
        <w:t>4-ФЗ</w:t>
      </w:r>
      <w:r w:rsidR="0094405D" w:rsidRPr="00DD3BCF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DD3BCF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</w:t>
      </w:r>
      <w:r w:rsidR="00DD3BCF" w:rsidRPr="00DD3BCF">
        <w:rPr>
          <w:rFonts w:ascii="Times New Roman" w:hAnsi="Times New Roman" w:cs="Times New Roman"/>
          <w:sz w:val="28"/>
          <w:szCs w:val="28"/>
        </w:rPr>
        <w:t>уг»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578E" w:rsidRPr="00DA578E" w:rsidRDefault="00DA578E" w:rsidP="00DA5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A578E">
        <w:t xml:space="preserve"> </w:t>
      </w:r>
      <w:r w:rsidRPr="00DA578E">
        <w:rPr>
          <w:rFonts w:ascii="Times New Roman" w:hAnsi="Times New Roman" w:cs="Times New Roman"/>
          <w:sz w:val="28"/>
          <w:szCs w:val="28"/>
        </w:rPr>
        <w:t xml:space="preserve">за счет средств, полученных при осуществлении  иной приносящей доход деятельности в соответствии с </w:t>
      </w:r>
      <w:r>
        <w:rPr>
          <w:rFonts w:ascii="Times New Roman" w:hAnsi="Times New Roman" w:cs="Times New Roman"/>
          <w:sz w:val="28"/>
          <w:szCs w:val="28"/>
        </w:rPr>
        <w:t>частью 2</w:t>
      </w:r>
      <w:r w:rsidRPr="00DA578E">
        <w:t xml:space="preserve"> </w:t>
      </w:r>
      <w:r w:rsidRPr="00DA578E">
        <w:rPr>
          <w:rFonts w:ascii="Times New Roman" w:hAnsi="Times New Roman" w:cs="Times New Roman"/>
          <w:sz w:val="28"/>
          <w:szCs w:val="28"/>
        </w:rPr>
        <w:t>статьи 15 Федерального закона от 05.04.2013 № 44-ФЗ «О контрактной системе в сфере закупок товаров, работ, услуг для обеспечения государственных и муниципальных услуг» (далее – Федеральный закон № 44-ФЗ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A578E">
        <w:rPr>
          <w:rFonts w:ascii="Times New Roman" w:hAnsi="Times New Roman" w:cs="Times New Roman"/>
          <w:sz w:val="28"/>
          <w:szCs w:val="28"/>
        </w:rPr>
        <w:t>;</w:t>
      </w:r>
    </w:p>
    <w:p w:rsidR="00643D50" w:rsidRPr="00643D50" w:rsidRDefault="00FB7779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</w:t>
      </w:r>
      <w:r w:rsidR="00E07FDF" w:rsidRPr="00E07FDF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486DF8">
        <w:rPr>
          <w:rFonts w:ascii="Times New Roman" w:hAnsi="Times New Roman" w:cs="Times New Roman"/>
          <w:sz w:val="28"/>
          <w:szCs w:val="28"/>
        </w:rPr>
        <w:t xml:space="preserve"> закупок д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D320BA">
        <w:rPr>
          <w:rFonts w:ascii="Times New Roman" w:hAnsi="Times New Roman" w:cs="Times New Roman"/>
          <w:sz w:val="28"/>
          <w:szCs w:val="28"/>
        </w:rPr>
        <w:t>МБУ ЦСО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  в проверяемом периоде регламентировалась следующими локальными </w:t>
      </w:r>
      <w:r w:rsidR="00486DF8">
        <w:rPr>
          <w:rFonts w:ascii="Times New Roman" w:hAnsi="Times New Roman" w:cs="Times New Roman"/>
          <w:sz w:val="28"/>
          <w:szCs w:val="28"/>
        </w:rPr>
        <w:t xml:space="preserve"> правовыми </w:t>
      </w:r>
      <w:r w:rsidR="00643D50" w:rsidRPr="00643D50">
        <w:rPr>
          <w:rFonts w:ascii="Times New Roman" w:hAnsi="Times New Roman" w:cs="Times New Roman"/>
          <w:sz w:val="28"/>
          <w:szCs w:val="28"/>
        </w:rPr>
        <w:t>актами:</w:t>
      </w:r>
    </w:p>
    <w:p w:rsidR="00CF6F78" w:rsidRDefault="00CF6F78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приказом от 31.12.2013 № 135 – утверждены состав единой  комиссии по определению поставщиков (подрядчиков, исполнителей) МБУ ЦСО для заключения контрактов (договоров) на поставку товаров, выполнение работ, оказание услуг путем проведения конкурсов, аукционов, запросов котировок, запроса предложений и  Положение, регламентирующее ее деятельность</w:t>
      </w:r>
      <w:r w:rsidR="00862468">
        <w:rPr>
          <w:rFonts w:ascii="Times New Roman" w:hAnsi="Times New Roman" w:cs="Times New Roman"/>
          <w:sz w:val="28"/>
          <w:szCs w:val="28"/>
        </w:rPr>
        <w:t xml:space="preserve">. В состав комиссии включено 5 должностных лиц, из которых 3 члена комиссии прошли </w:t>
      </w:r>
      <w:r w:rsidR="00862468" w:rsidRPr="00862468">
        <w:rPr>
          <w:rFonts w:ascii="Times New Roman" w:hAnsi="Times New Roman" w:cs="Times New Roman"/>
          <w:sz w:val="28"/>
          <w:szCs w:val="28"/>
        </w:rPr>
        <w:t>повышение квалификации в сфере закупок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3D50" w:rsidRPr="00643D50" w:rsidRDefault="00643D50" w:rsidP="006F04F3">
      <w:pPr>
        <w:rPr>
          <w:rFonts w:ascii="Times New Roman" w:hAnsi="Times New Roman" w:cs="Times New Roman"/>
          <w:sz w:val="28"/>
          <w:szCs w:val="28"/>
        </w:rPr>
      </w:pPr>
      <w:r w:rsidRPr="00643D50">
        <w:rPr>
          <w:rFonts w:ascii="Times New Roman" w:hAnsi="Times New Roman" w:cs="Times New Roman"/>
          <w:sz w:val="28"/>
          <w:szCs w:val="28"/>
        </w:rPr>
        <w:t xml:space="preserve">- приказом   от </w:t>
      </w:r>
      <w:r w:rsidR="00C35E8F">
        <w:rPr>
          <w:rFonts w:ascii="Times New Roman" w:hAnsi="Times New Roman" w:cs="Times New Roman"/>
          <w:sz w:val="28"/>
          <w:szCs w:val="28"/>
        </w:rPr>
        <w:t>31.12</w:t>
      </w:r>
      <w:r w:rsidRPr="00643D50">
        <w:rPr>
          <w:rFonts w:ascii="Times New Roman" w:hAnsi="Times New Roman" w:cs="Times New Roman"/>
          <w:sz w:val="28"/>
          <w:szCs w:val="28"/>
        </w:rPr>
        <w:t>.2013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643D50">
        <w:rPr>
          <w:rFonts w:ascii="Times New Roman" w:hAnsi="Times New Roman" w:cs="Times New Roman"/>
          <w:sz w:val="28"/>
          <w:szCs w:val="28"/>
        </w:rPr>
        <w:t xml:space="preserve"> №</w:t>
      </w:r>
      <w:r w:rsidR="00C35E8F">
        <w:rPr>
          <w:rFonts w:ascii="Times New Roman" w:hAnsi="Times New Roman" w:cs="Times New Roman"/>
          <w:sz w:val="28"/>
          <w:szCs w:val="28"/>
        </w:rPr>
        <w:t>133</w:t>
      </w:r>
      <w:r w:rsidR="00CF6F78">
        <w:rPr>
          <w:rFonts w:ascii="Times New Roman" w:hAnsi="Times New Roman" w:cs="Times New Roman"/>
          <w:sz w:val="28"/>
          <w:szCs w:val="28"/>
        </w:rPr>
        <w:t xml:space="preserve"> - </w:t>
      </w:r>
      <w:r w:rsidR="0050253B">
        <w:rPr>
          <w:rFonts w:ascii="Times New Roman" w:hAnsi="Times New Roman" w:cs="Times New Roman"/>
          <w:sz w:val="28"/>
          <w:szCs w:val="28"/>
        </w:rPr>
        <w:t xml:space="preserve"> функции контрактного управляющего возложены на заместителя директора МБУ ЦСО </w:t>
      </w:r>
      <w:proofErr w:type="spellStart"/>
      <w:r w:rsidR="0050253B">
        <w:rPr>
          <w:rFonts w:ascii="Times New Roman" w:hAnsi="Times New Roman" w:cs="Times New Roman"/>
          <w:sz w:val="28"/>
          <w:szCs w:val="28"/>
        </w:rPr>
        <w:t>Кислицкую</w:t>
      </w:r>
      <w:proofErr w:type="spellEnd"/>
      <w:r w:rsidR="0050253B">
        <w:rPr>
          <w:rFonts w:ascii="Times New Roman" w:hAnsi="Times New Roman" w:cs="Times New Roman"/>
          <w:sz w:val="28"/>
          <w:szCs w:val="28"/>
        </w:rPr>
        <w:t xml:space="preserve"> Н. Ю.</w:t>
      </w:r>
      <w:r w:rsidRPr="00643D50">
        <w:rPr>
          <w:rFonts w:ascii="Times New Roman" w:hAnsi="Times New Roman" w:cs="Times New Roman"/>
          <w:sz w:val="28"/>
          <w:szCs w:val="28"/>
        </w:rPr>
        <w:t>;</w:t>
      </w:r>
    </w:p>
    <w:p w:rsidR="009662C5" w:rsidRDefault="00643D50" w:rsidP="00862468">
      <w:pPr>
        <w:rPr>
          <w:rFonts w:ascii="Times New Roman" w:hAnsi="Times New Roman" w:cs="Times New Roman"/>
          <w:sz w:val="28"/>
          <w:szCs w:val="28"/>
        </w:rPr>
      </w:pPr>
      <w:r w:rsidRPr="00643D50">
        <w:rPr>
          <w:rFonts w:ascii="Times New Roman" w:hAnsi="Times New Roman" w:cs="Times New Roman"/>
          <w:sz w:val="28"/>
          <w:szCs w:val="28"/>
        </w:rPr>
        <w:t>-</w:t>
      </w:r>
      <w:r w:rsidRPr="00643D50">
        <w:t xml:space="preserve"> </w:t>
      </w:r>
      <w:r w:rsidRPr="00643D50">
        <w:rPr>
          <w:rFonts w:ascii="Times New Roman" w:hAnsi="Times New Roman" w:cs="Times New Roman"/>
          <w:sz w:val="28"/>
          <w:szCs w:val="28"/>
        </w:rPr>
        <w:t>прика</w:t>
      </w:r>
      <w:r w:rsidR="0050253B">
        <w:rPr>
          <w:rFonts w:ascii="Times New Roman" w:hAnsi="Times New Roman" w:cs="Times New Roman"/>
          <w:sz w:val="28"/>
          <w:szCs w:val="28"/>
        </w:rPr>
        <w:t>зом от</w:t>
      </w:r>
      <w:r w:rsidR="00F00709">
        <w:rPr>
          <w:rFonts w:ascii="Times New Roman" w:hAnsi="Times New Roman" w:cs="Times New Roman"/>
          <w:sz w:val="28"/>
          <w:szCs w:val="28"/>
        </w:rPr>
        <w:t xml:space="preserve"> </w:t>
      </w:r>
      <w:r w:rsidR="0050253B">
        <w:rPr>
          <w:rFonts w:ascii="Times New Roman" w:hAnsi="Times New Roman" w:cs="Times New Roman"/>
          <w:sz w:val="28"/>
          <w:szCs w:val="28"/>
        </w:rPr>
        <w:t>30.06.2016 № 99</w:t>
      </w:r>
      <w:r w:rsidR="00CF6F78">
        <w:rPr>
          <w:rFonts w:ascii="Times New Roman" w:hAnsi="Times New Roman" w:cs="Times New Roman"/>
          <w:sz w:val="28"/>
          <w:szCs w:val="28"/>
        </w:rPr>
        <w:t xml:space="preserve"> - </w:t>
      </w:r>
      <w:r w:rsidR="0050253B">
        <w:rPr>
          <w:rFonts w:ascii="Times New Roman" w:hAnsi="Times New Roman" w:cs="Times New Roman"/>
          <w:sz w:val="28"/>
          <w:szCs w:val="28"/>
        </w:rPr>
        <w:t xml:space="preserve"> утверждены должностные инструкции контрактного управляющего</w:t>
      </w:r>
      <w:r w:rsidR="00F00709">
        <w:rPr>
          <w:rFonts w:ascii="Times New Roman" w:hAnsi="Times New Roman" w:cs="Times New Roman"/>
          <w:sz w:val="28"/>
          <w:szCs w:val="28"/>
        </w:rPr>
        <w:t xml:space="preserve"> </w:t>
      </w:r>
      <w:r w:rsidR="00862468">
        <w:rPr>
          <w:rFonts w:ascii="Times New Roman" w:hAnsi="Times New Roman" w:cs="Times New Roman"/>
          <w:sz w:val="28"/>
          <w:szCs w:val="28"/>
        </w:rPr>
        <w:t xml:space="preserve"> и </w:t>
      </w:r>
      <w:r w:rsidR="00F00709">
        <w:rPr>
          <w:rFonts w:ascii="Times New Roman" w:hAnsi="Times New Roman" w:cs="Times New Roman"/>
          <w:sz w:val="28"/>
          <w:szCs w:val="28"/>
        </w:rPr>
        <w:t xml:space="preserve"> ведущего специалиста по закупкам</w:t>
      </w:r>
      <w:r w:rsidR="0050253B">
        <w:rPr>
          <w:rFonts w:ascii="Times New Roman" w:hAnsi="Times New Roman" w:cs="Times New Roman"/>
          <w:sz w:val="28"/>
          <w:szCs w:val="28"/>
        </w:rPr>
        <w:t xml:space="preserve"> </w:t>
      </w:r>
      <w:r w:rsidR="00F00709" w:rsidRPr="00F00709">
        <w:rPr>
          <w:rFonts w:ascii="Times New Roman" w:hAnsi="Times New Roman" w:cs="Times New Roman"/>
          <w:sz w:val="28"/>
          <w:szCs w:val="28"/>
        </w:rPr>
        <w:t>МБУ ЦСО</w:t>
      </w:r>
      <w:r w:rsidR="00FB7779">
        <w:rPr>
          <w:rFonts w:ascii="Times New Roman" w:hAnsi="Times New Roman" w:cs="Times New Roman"/>
          <w:sz w:val="28"/>
          <w:szCs w:val="28"/>
        </w:rPr>
        <w:t>;</w:t>
      </w:r>
      <w:r w:rsidR="00F00709" w:rsidRPr="00F00709">
        <w:rPr>
          <w:rFonts w:ascii="Times New Roman" w:hAnsi="Times New Roman" w:cs="Times New Roman"/>
          <w:sz w:val="28"/>
          <w:szCs w:val="28"/>
        </w:rPr>
        <w:t xml:space="preserve"> </w:t>
      </w:r>
      <w:r w:rsidR="0050253B">
        <w:rPr>
          <w:rFonts w:ascii="Times New Roman" w:hAnsi="Times New Roman" w:cs="Times New Roman"/>
          <w:sz w:val="28"/>
          <w:szCs w:val="28"/>
        </w:rPr>
        <w:t xml:space="preserve"> </w:t>
      </w:r>
      <w:r w:rsidRPr="00643D50">
        <w:rPr>
          <w:rFonts w:ascii="Times New Roman" w:hAnsi="Times New Roman" w:cs="Times New Roman"/>
          <w:sz w:val="28"/>
          <w:szCs w:val="28"/>
        </w:rPr>
        <w:t xml:space="preserve"> 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4FF" w:rsidRPr="00824D5D" w:rsidRDefault="00DA578E" w:rsidP="00FA24F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Пол</w:t>
      </w:r>
      <w:r w:rsidR="00B960E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жением о закупке тов</w:t>
      </w:r>
      <w:r w:rsidR="00B960E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ров, работ, услуг муниципального бюджетного учреждения Куйбышевского района «Центр социального обслуживания граждан пожилого возраста и инвалидов</w:t>
      </w:r>
      <w:r w:rsidR="00FB77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утвержденн</w:t>
      </w:r>
      <w:r w:rsidR="00FB7779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заведующим Отделом социальной защиты населения Администрации Куйбышевского района 09.01.2014 года, </w:t>
      </w:r>
      <w:r w:rsidR="00862468">
        <w:rPr>
          <w:rFonts w:ascii="Times New Roman" w:hAnsi="Times New Roman" w:cs="Times New Roman"/>
          <w:sz w:val="28"/>
          <w:szCs w:val="28"/>
        </w:rPr>
        <w:t xml:space="preserve"> </w:t>
      </w:r>
      <w:r w:rsidR="00B960ED" w:rsidRPr="00B960ED">
        <w:rPr>
          <w:rFonts w:ascii="Times New Roman" w:hAnsi="Times New Roman" w:cs="Times New Roman"/>
          <w:sz w:val="28"/>
          <w:szCs w:val="28"/>
        </w:rPr>
        <w:t>принят</w:t>
      </w:r>
      <w:r w:rsidR="00FB7779">
        <w:rPr>
          <w:rFonts w:ascii="Times New Roman" w:hAnsi="Times New Roman" w:cs="Times New Roman"/>
          <w:sz w:val="28"/>
          <w:szCs w:val="28"/>
        </w:rPr>
        <w:t xml:space="preserve">ым </w:t>
      </w:r>
      <w:r w:rsidR="00B960ED" w:rsidRPr="00B960ED">
        <w:rPr>
          <w:rFonts w:ascii="Times New Roman" w:hAnsi="Times New Roman" w:cs="Times New Roman"/>
          <w:sz w:val="28"/>
          <w:szCs w:val="28"/>
        </w:rPr>
        <w:t xml:space="preserve"> в соответствии с пунктом 6 части 3 статьи 2 Федерального закона от 18 июля 2011 г. N 223-ФЗ "О закупках товаров, работ, услуг отдельными видами юридических лиц" (далее </w:t>
      </w:r>
      <w:r w:rsidR="000349CB">
        <w:rPr>
          <w:rFonts w:ascii="Times New Roman" w:hAnsi="Times New Roman" w:cs="Times New Roman"/>
          <w:sz w:val="28"/>
          <w:szCs w:val="28"/>
        </w:rPr>
        <w:t>–</w:t>
      </w:r>
      <w:r w:rsidR="00B960ED" w:rsidRPr="00B960ED">
        <w:rPr>
          <w:rFonts w:ascii="Times New Roman" w:hAnsi="Times New Roman" w:cs="Times New Roman"/>
          <w:sz w:val="28"/>
          <w:szCs w:val="28"/>
        </w:rPr>
        <w:t xml:space="preserve"> </w:t>
      </w:r>
      <w:r w:rsidR="000349CB">
        <w:rPr>
          <w:rFonts w:ascii="Times New Roman" w:hAnsi="Times New Roman" w:cs="Times New Roman"/>
          <w:sz w:val="28"/>
          <w:szCs w:val="28"/>
        </w:rPr>
        <w:t>Федеральный</w:t>
      </w:r>
      <w:proofErr w:type="gramEnd"/>
      <w:r w:rsidR="000349C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960ED" w:rsidRPr="00B960ED">
        <w:rPr>
          <w:rFonts w:ascii="Times New Roman" w:hAnsi="Times New Roman" w:cs="Times New Roman"/>
          <w:sz w:val="28"/>
          <w:szCs w:val="28"/>
        </w:rPr>
        <w:t xml:space="preserve"> </w:t>
      </w:r>
      <w:r w:rsidR="00B960ED">
        <w:rPr>
          <w:rFonts w:ascii="Times New Roman" w:hAnsi="Times New Roman" w:cs="Times New Roman"/>
          <w:sz w:val="28"/>
          <w:szCs w:val="28"/>
        </w:rPr>
        <w:t xml:space="preserve"> №</w:t>
      </w:r>
      <w:r w:rsidR="00B960ED" w:rsidRPr="00B960ED">
        <w:rPr>
          <w:rFonts w:ascii="Times New Roman" w:hAnsi="Times New Roman" w:cs="Times New Roman"/>
          <w:sz w:val="28"/>
          <w:szCs w:val="28"/>
        </w:rPr>
        <w:t xml:space="preserve"> 223-ФЗ) и </w:t>
      </w:r>
      <w:proofErr w:type="gramStart"/>
      <w:r w:rsidR="00B960ED" w:rsidRPr="00B960ED">
        <w:rPr>
          <w:rFonts w:ascii="Times New Roman" w:hAnsi="Times New Roman" w:cs="Times New Roman"/>
          <w:sz w:val="28"/>
          <w:szCs w:val="28"/>
        </w:rPr>
        <w:t>размещенн</w:t>
      </w:r>
      <w:r w:rsidR="00FB7779">
        <w:rPr>
          <w:rFonts w:ascii="Times New Roman" w:hAnsi="Times New Roman" w:cs="Times New Roman"/>
          <w:sz w:val="28"/>
          <w:szCs w:val="28"/>
        </w:rPr>
        <w:t>ым</w:t>
      </w:r>
      <w:proofErr w:type="gramEnd"/>
      <w:r w:rsidR="00B960ED" w:rsidRPr="00B960ED">
        <w:rPr>
          <w:rFonts w:ascii="Times New Roman" w:hAnsi="Times New Roman" w:cs="Times New Roman"/>
          <w:sz w:val="28"/>
          <w:szCs w:val="28"/>
        </w:rPr>
        <w:t xml:space="preserve"> </w:t>
      </w:r>
      <w:r w:rsidR="00B960ED">
        <w:rPr>
          <w:rFonts w:ascii="Times New Roman" w:hAnsi="Times New Roman" w:cs="Times New Roman"/>
          <w:sz w:val="28"/>
          <w:szCs w:val="28"/>
        </w:rPr>
        <w:t xml:space="preserve">в соответствии с ч. 1 ст. 4 </w:t>
      </w:r>
      <w:r w:rsidR="00B960ED" w:rsidRPr="00B960ED">
        <w:t xml:space="preserve"> </w:t>
      </w:r>
      <w:r w:rsidR="00B960ED" w:rsidRPr="00B960ED">
        <w:rPr>
          <w:rFonts w:ascii="Times New Roman" w:hAnsi="Times New Roman" w:cs="Times New Roman"/>
          <w:sz w:val="28"/>
          <w:szCs w:val="28"/>
        </w:rPr>
        <w:t>Закон</w:t>
      </w:r>
      <w:r w:rsidR="00B960ED">
        <w:rPr>
          <w:rFonts w:ascii="Times New Roman" w:hAnsi="Times New Roman" w:cs="Times New Roman"/>
          <w:sz w:val="28"/>
          <w:szCs w:val="28"/>
        </w:rPr>
        <w:t>а</w:t>
      </w:r>
      <w:r w:rsidR="00B960ED" w:rsidRPr="00B960ED">
        <w:rPr>
          <w:rFonts w:ascii="Times New Roman" w:hAnsi="Times New Roman" w:cs="Times New Roman"/>
          <w:sz w:val="28"/>
          <w:szCs w:val="28"/>
        </w:rPr>
        <w:t xml:space="preserve"> </w:t>
      </w:r>
      <w:r w:rsidR="00B960ED">
        <w:rPr>
          <w:rFonts w:ascii="Times New Roman" w:hAnsi="Times New Roman" w:cs="Times New Roman"/>
          <w:sz w:val="28"/>
          <w:szCs w:val="28"/>
        </w:rPr>
        <w:t>№</w:t>
      </w:r>
      <w:r w:rsidR="00B960ED" w:rsidRPr="00B960ED">
        <w:rPr>
          <w:rFonts w:ascii="Times New Roman" w:hAnsi="Times New Roman" w:cs="Times New Roman"/>
          <w:sz w:val="28"/>
          <w:szCs w:val="28"/>
        </w:rPr>
        <w:t xml:space="preserve"> 223-ФЗ </w:t>
      </w:r>
      <w:r w:rsidR="00B960ED">
        <w:rPr>
          <w:rFonts w:ascii="Times New Roman" w:hAnsi="Times New Roman" w:cs="Times New Roman"/>
          <w:sz w:val="28"/>
          <w:szCs w:val="28"/>
        </w:rPr>
        <w:t xml:space="preserve"> </w:t>
      </w:r>
      <w:r w:rsidR="00B960ED">
        <w:rPr>
          <w:rFonts w:ascii="Times New Roman" w:hAnsi="Times New Roman" w:cs="Times New Roman"/>
          <w:sz w:val="28"/>
          <w:szCs w:val="28"/>
        </w:rPr>
        <w:lastRenderedPageBreak/>
        <w:t>21.01.2014г.</w:t>
      </w:r>
      <w:r w:rsidR="00B960ED" w:rsidRPr="00B960ED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в сфере закупок товаров, работ, услуг для обеспечения государственных и муниципальных нужд</w:t>
      </w:r>
      <w:r w:rsidR="00FB7779">
        <w:rPr>
          <w:rFonts w:ascii="Times New Roman" w:hAnsi="Times New Roman" w:cs="Times New Roman"/>
          <w:sz w:val="28"/>
          <w:szCs w:val="28"/>
        </w:rPr>
        <w:t>.</w:t>
      </w:r>
      <w:r w:rsidR="0086246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B7661A">
        <w:rPr>
          <w:rFonts w:ascii="Times New Roman" w:hAnsi="Times New Roman" w:cs="Times New Roman"/>
          <w:sz w:val="28"/>
          <w:szCs w:val="28"/>
        </w:rPr>
        <w:t xml:space="preserve"> </w:t>
      </w:r>
      <w:r w:rsidR="000349CB">
        <w:rPr>
          <w:rFonts w:ascii="Times New Roman" w:hAnsi="Times New Roman" w:cs="Times New Roman"/>
          <w:sz w:val="28"/>
          <w:szCs w:val="28"/>
        </w:rPr>
        <w:t>МБУ ЦСО</w:t>
      </w:r>
      <w:r w:rsidR="005E003F" w:rsidRPr="005E003F">
        <w:rPr>
          <w:rFonts w:ascii="Times New Roman" w:hAnsi="Times New Roman" w:cs="Times New Roman"/>
          <w:sz w:val="28"/>
          <w:szCs w:val="28"/>
        </w:rPr>
        <w:t xml:space="preserve">   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0349CB">
        <w:rPr>
          <w:rFonts w:ascii="Times New Roman" w:hAnsi="Times New Roman" w:cs="Times New Roman"/>
          <w:sz w:val="28"/>
          <w:szCs w:val="28"/>
        </w:rPr>
        <w:t>6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последнее  внесение изменений </w:t>
      </w:r>
      <w:r w:rsidR="00DE251D" w:rsidRPr="00360475">
        <w:rPr>
          <w:rFonts w:ascii="Times New Roman" w:hAnsi="Times New Roman" w:cs="Times New Roman"/>
          <w:sz w:val="28"/>
          <w:szCs w:val="28"/>
        </w:rPr>
        <w:t>от</w:t>
      </w:r>
      <w:r w:rsidR="0053651A" w:rsidRPr="00360475">
        <w:rPr>
          <w:rFonts w:ascii="Times New Roman" w:hAnsi="Times New Roman" w:cs="Times New Roman"/>
          <w:sz w:val="28"/>
          <w:szCs w:val="28"/>
        </w:rPr>
        <w:t xml:space="preserve"> </w:t>
      </w:r>
      <w:r w:rsidR="000349CB">
        <w:rPr>
          <w:rFonts w:ascii="Times New Roman" w:hAnsi="Times New Roman" w:cs="Times New Roman"/>
          <w:sz w:val="28"/>
          <w:szCs w:val="28"/>
        </w:rPr>
        <w:t>29.07.2016</w:t>
      </w:r>
      <w:r w:rsidR="00E95140" w:rsidRPr="00360475">
        <w:rPr>
          <w:rFonts w:ascii="Times New Roman" w:hAnsi="Times New Roman" w:cs="Times New Roman"/>
          <w:sz w:val="28"/>
          <w:szCs w:val="28"/>
        </w:rPr>
        <w:t>г.</w:t>
      </w:r>
      <w:r w:rsidR="00DE251D" w:rsidRPr="00360475">
        <w:rPr>
          <w:rFonts w:ascii="Times New Roman" w:hAnsi="Times New Roman" w:cs="Times New Roman"/>
          <w:sz w:val="28"/>
          <w:szCs w:val="28"/>
        </w:rPr>
        <w:t>)</w:t>
      </w:r>
      <w:r w:rsidR="0053651A" w:rsidRPr="00413C1D">
        <w:rPr>
          <w:rFonts w:ascii="Times New Roman" w:hAnsi="Times New Roman" w:cs="Times New Roman"/>
          <w:sz w:val="28"/>
          <w:szCs w:val="28"/>
        </w:rPr>
        <w:t>, порядок внесения в него изменений.</w:t>
      </w:r>
    </w:p>
    <w:p w:rsidR="0055791F" w:rsidRPr="00413C1D" w:rsidRDefault="0094405D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76F9" w:rsidRPr="00413C1D">
        <w:rPr>
          <w:rFonts w:ascii="Times New Roman" w:hAnsi="Times New Roman" w:cs="Times New Roman"/>
          <w:sz w:val="28"/>
          <w:szCs w:val="28"/>
        </w:rPr>
        <w:t>Согласно части 2 статьи 112 Федерального закона №44-ФЗ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</w:t>
      </w:r>
      <w:proofErr w:type="gramEnd"/>
      <w:r w:rsidR="004376F9" w:rsidRPr="00413C1D">
        <w:rPr>
          <w:rFonts w:ascii="Times New Roman" w:hAnsi="Times New Roman" w:cs="Times New Roman"/>
          <w:sz w:val="28"/>
          <w:szCs w:val="28"/>
        </w:rPr>
        <w:t xml:space="preserve"> закона, с учетом особенностей,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Федерации.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В проверяемом периоде  для размещения  планов – графиков размещения заказов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приказом Минэкономразвития России, Казначейства России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 №182/7н от 31.03.2015 "Об особенностях размещения в единой информационной системе или до ввода в эксплуатацию указанной</w:t>
      </w:r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</w:t>
      </w:r>
    </w:p>
    <w:p w:rsidR="0055791F" w:rsidRPr="00B61D50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0349C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 План-график  </w:t>
      </w:r>
      <w:r w:rsidR="000349CB">
        <w:rPr>
          <w:rFonts w:ascii="Times New Roman" w:hAnsi="Times New Roman" w:cs="Times New Roman"/>
          <w:sz w:val="28"/>
          <w:szCs w:val="28"/>
        </w:rPr>
        <w:t>МБУ ЦСО</w:t>
      </w:r>
      <w:r w:rsidR="00643D50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на </w:t>
      </w:r>
      <w:r w:rsidRPr="00413C1D">
        <w:rPr>
          <w:rFonts w:ascii="Times New Roman" w:hAnsi="Times New Roman" w:cs="Times New Roman"/>
          <w:sz w:val="28"/>
          <w:szCs w:val="28"/>
        </w:rPr>
        <w:t xml:space="preserve"> 201</w:t>
      </w:r>
      <w:r w:rsidR="000349CB">
        <w:rPr>
          <w:rFonts w:ascii="Times New Roman" w:hAnsi="Times New Roman" w:cs="Times New Roman"/>
          <w:sz w:val="28"/>
          <w:szCs w:val="28"/>
        </w:rPr>
        <w:t>6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  </w:t>
      </w:r>
      <w:r w:rsidR="00C279BC">
        <w:rPr>
          <w:rFonts w:ascii="Times New Roman" w:hAnsi="Times New Roman" w:cs="Times New Roman"/>
          <w:sz w:val="28"/>
          <w:szCs w:val="28"/>
        </w:rPr>
        <w:t>13.01.201</w:t>
      </w:r>
      <w:r w:rsidR="000349CB">
        <w:rPr>
          <w:rFonts w:ascii="Times New Roman" w:hAnsi="Times New Roman" w:cs="Times New Roman"/>
          <w:sz w:val="28"/>
          <w:szCs w:val="28"/>
        </w:rPr>
        <w:t>6</w:t>
      </w:r>
      <w:r w:rsidR="00360475">
        <w:rPr>
          <w:rFonts w:ascii="Times New Roman" w:hAnsi="Times New Roman" w:cs="Times New Roman"/>
          <w:sz w:val="28"/>
          <w:szCs w:val="28"/>
        </w:rPr>
        <w:t>г</w:t>
      </w:r>
      <w:r w:rsidRPr="00413C1D">
        <w:rPr>
          <w:rFonts w:ascii="Times New Roman" w:hAnsi="Times New Roman" w:cs="Times New Roman"/>
          <w:sz w:val="28"/>
          <w:szCs w:val="28"/>
        </w:rPr>
        <w:t xml:space="preserve">., что  соответствует установленным  срокам  (решение Собрания депутатов Куйбышевского района от </w:t>
      </w:r>
      <w:r w:rsidR="00B61D50">
        <w:rPr>
          <w:rFonts w:ascii="Times New Roman" w:hAnsi="Times New Roman" w:cs="Times New Roman"/>
          <w:sz w:val="28"/>
          <w:szCs w:val="28"/>
        </w:rPr>
        <w:t>30</w:t>
      </w:r>
      <w:r w:rsidRPr="00B61D50">
        <w:rPr>
          <w:rFonts w:ascii="Times New Roman" w:hAnsi="Times New Roman" w:cs="Times New Roman"/>
          <w:sz w:val="28"/>
          <w:szCs w:val="28"/>
        </w:rPr>
        <w:t>.12.201</w:t>
      </w:r>
      <w:r w:rsidR="00B61D50" w:rsidRPr="00B61D50">
        <w:rPr>
          <w:rFonts w:ascii="Times New Roman" w:hAnsi="Times New Roman" w:cs="Times New Roman"/>
          <w:sz w:val="28"/>
          <w:szCs w:val="28"/>
        </w:rPr>
        <w:t>5</w:t>
      </w:r>
      <w:r w:rsidRPr="00B61D50">
        <w:rPr>
          <w:rFonts w:ascii="Times New Roman" w:hAnsi="Times New Roman" w:cs="Times New Roman"/>
          <w:sz w:val="28"/>
          <w:szCs w:val="28"/>
        </w:rPr>
        <w:t xml:space="preserve">  № </w:t>
      </w:r>
      <w:r w:rsidR="00B61D50" w:rsidRPr="00B61D50">
        <w:rPr>
          <w:rFonts w:ascii="Times New Roman" w:hAnsi="Times New Roman" w:cs="Times New Roman"/>
          <w:sz w:val="28"/>
          <w:szCs w:val="28"/>
        </w:rPr>
        <w:t>111</w:t>
      </w:r>
      <w:r w:rsidRPr="00B61D50">
        <w:rPr>
          <w:rFonts w:ascii="Times New Roman" w:hAnsi="Times New Roman" w:cs="Times New Roman"/>
          <w:sz w:val="28"/>
          <w:szCs w:val="28"/>
        </w:rPr>
        <w:t xml:space="preserve"> «Об утверждении бюджета Куйбышевского района на 201</w:t>
      </w:r>
      <w:r w:rsidR="00B61D50" w:rsidRPr="00B61D50">
        <w:rPr>
          <w:rFonts w:ascii="Times New Roman" w:hAnsi="Times New Roman" w:cs="Times New Roman"/>
          <w:sz w:val="28"/>
          <w:szCs w:val="28"/>
        </w:rPr>
        <w:t>6</w:t>
      </w:r>
      <w:r w:rsidRPr="00B61D50">
        <w:rPr>
          <w:rFonts w:ascii="Times New Roman" w:hAnsi="Times New Roman" w:cs="Times New Roman"/>
          <w:sz w:val="28"/>
          <w:szCs w:val="28"/>
        </w:rPr>
        <w:t xml:space="preserve"> год»).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Проверкой соблюдения требований  по  внесению изменений в  план-график на 201</w:t>
      </w:r>
      <w:r w:rsidR="00A52ED4">
        <w:rPr>
          <w:rFonts w:ascii="Times New Roman" w:hAnsi="Times New Roman" w:cs="Times New Roman"/>
          <w:sz w:val="28"/>
          <w:szCs w:val="28"/>
        </w:rPr>
        <w:t>6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 установлено.</w:t>
      </w:r>
    </w:p>
    <w:p w:rsidR="001668A4" w:rsidRPr="00413C1D" w:rsidRDefault="001668A4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</w:t>
      </w: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информационной системе в течение трех рабочих дней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 xml:space="preserve">с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даты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утверждения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 w:rsidR="00413C1D" w:rsidRPr="00413C1D">
        <w:rPr>
          <w:rFonts w:ascii="Times New Roman" w:hAnsi="Times New Roman" w:cs="Times New Roman"/>
          <w:sz w:val="28"/>
          <w:szCs w:val="28"/>
        </w:rPr>
        <w:t>.</w:t>
      </w:r>
    </w:p>
    <w:p w:rsidR="00103DC3" w:rsidRPr="00BE5B5E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A52ED4">
        <w:rPr>
          <w:rFonts w:ascii="Times New Roman" w:hAnsi="Times New Roman" w:cs="Times New Roman"/>
          <w:sz w:val="28"/>
          <w:szCs w:val="28"/>
        </w:rPr>
        <w:t>МБУ ЦСО</w:t>
      </w:r>
      <w:r w:rsidR="00B61D50">
        <w:rPr>
          <w:rFonts w:ascii="Times New Roman" w:hAnsi="Times New Roman" w:cs="Times New Roman"/>
          <w:sz w:val="28"/>
          <w:szCs w:val="28"/>
        </w:rPr>
        <w:t xml:space="preserve"> 2016 года </w:t>
      </w:r>
      <w:r w:rsidR="00A52ED4">
        <w:rPr>
          <w:rFonts w:ascii="Times New Roman" w:hAnsi="Times New Roman" w:cs="Times New Roman"/>
          <w:sz w:val="28"/>
          <w:szCs w:val="28"/>
        </w:rPr>
        <w:t xml:space="preserve"> </w:t>
      </w:r>
      <w:r w:rsidR="00B61D50">
        <w:rPr>
          <w:rFonts w:ascii="Times New Roman" w:hAnsi="Times New Roman" w:cs="Times New Roman"/>
          <w:sz w:val="28"/>
          <w:szCs w:val="28"/>
        </w:rPr>
        <w:t xml:space="preserve"> в структурированной форме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вносились изменения </w:t>
      </w:r>
      <w:r w:rsidR="00C279BC">
        <w:rPr>
          <w:rFonts w:ascii="Times New Roman" w:hAnsi="Times New Roman" w:cs="Times New Roman"/>
          <w:sz w:val="28"/>
          <w:szCs w:val="28"/>
        </w:rPr>
        <w:t>5</w:t>
      </w:r>
      <w:r w:rsidR="00A6322A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раз</w:t>
      </w:r>
      <w:r w:rsidR="00B61D50">
        <w:rPr>
          <w:rFonts w:ascii="Times New Roman" w:hAnsi="Times New Roman" w:cs="Times New Roman"/>
          <w:sz w:val="28"/>
          <w:szCs w:val="28"/>
        </w:rPr>
        <w:t xml:space="preserve">. </w:t>
      </w:r>
      <w:r w:rsidR="004F213F" w:rsidRPr="00BE5B5E">
        <w:rPr>
          <w:rFonts w:ascii="Times New Roman" w:hAnsi="Times New Roman" w:cs="Times New Roman"/>
          <w:sz w:val="28"/>
          <w:szCs w:val="28"/>
        </w:rPr>
        <w:t>Нарушени</w:t>
      </w:r>
      <w:r w:rsidR="00103DC3" w:rsidRPr="00BE5B5E">
        <w:rPr>
          <w:rFonts w:ascii="Times New Roman" w:hAnsi="Times New Roman" w:cs="Times New Roman"/>
          <w:sz w:val="28"/>
          <w:szCs w:val="28"/>
        </w:rPr>
        <w:t xml:space="preserve">й </w:t>
      </w:r>
      <w:r w:rsidR="004F213F" w:rsidRPr="00BE5B5E">
        <w:rPr>
          <w:rFonts w:ascii="Times New Roman" w:hAnsi="Times New Roman" w:cs="Times New Roman"/>
          <w:sz w:val="28"/>
          <w:szCs w:val="28"/>
        </w:rPr>
        <w:t xml:space="preserve"> сроков внесения изменений  в план-график  не установлен</w:t>
      </w:r>
      <w:r w:rsidR="00103DC3" w:rsidRPr="00BE5B5E">
        <w:rPr>
          <w:rFonts w:ascii="Times New Roman" w:hAnsi="Times New Roman" w:cs="Times New Roman"/>
          <w:sz w:val="28"/>
          <w:szCs w:val="28"/>
        </w:rPr>
        <w:t>о</w:t>
      </w:r>
      <w:r w:rsidR="004F213F" w:rsidRPr="00BE5B5E">
        <w:rPr>
          <w:rFonts w:ascii="Times New Roman" w:hAnsi="Times New Roman" w:cs="Times New Roman"/>
          <w:sz w:val="28"/>
          <w:szCs w:val="28"/>
        </w:rPr>
        <w:t>.</w:t>
      </w:r>
    </w:p>
    <w:p w:rsidR="00D74588" w:rsidRDefault="00E3143F" w:rsidP="001668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9C0168" w:rsidRPr="00BE5B5E">
        <w:rPr>
          <w:rFonts w:ascii="Times New Roman" w:hAnsi="Times New Roman" w:cs="Times New Roman"/>
          <w:sz w:val="28"/>
          <w:szCs w:val="28"/>
        </w:rPr>
        <w:t>Согласно представленн</w:t>
      </w:r>
      <w:r w:rsidR="00B61D50">
        <w:rPr>
          <w:rFonts w:ascii="Times New Roman" w:hAnsi="Times New Roman" w:cs="Times New Roman"/>
          <w:sz w:val="28"/>
          <w:szCs w:val="28"/>
        </w:rPr>
        <w:t>ому</w:t>
      </w:r>
      <w:r w:rsidR="0031219C">
        <w:rPr>
          <w:rFonts w:ascii="Times New Roman" w:hAnsi="Times New Roman" w:cs="Times New Roman"/>
          <w:sz w:val="28"/>
          <w:szCs w:val="28"/>
        </w:rPr>
        <w:t xml:space="preserve"> </w:t>
      </w:r>
      <w:r w:rsidR="00B61D50">
        <w:rPr>
          <w:rFonts w:ascii="Times New Roman" w:hAnsi="Times New Roman" w:cs="Times New Roman"/>
          <w:sz w:val="28"/>
          <w:szCs w:val="28"/>
        </w:rPr>
        <w:t xml:space="preserve"> приказу </w:t>
      </w:r>
      <w:r w:rsidR="00D74588">
        <w:rPr>
          <w:rFonts w:ascii="Times New Roman" w:hAnsi="Times New Roman" w:cs="Times New Roman"/>
          <w:sz w:val="28"/>
          <w:szCs w:val="28"/>
        </w:rPr>
        <w:t xml:space="preserve"> МБУ ЦСО </w:t>
      </w:r>
      <w:r w:rsidR="00B61D50">
        <w:rPr>
          <w:rFonts w:ascii="Times New Roman" w:hAnsi="Times New Roman" w:cs="Times New Roman"/>
          <w:sz w:val="28"/>
          <w:szCs w:val="28"/>
        </w:rPr>
        <w:t>от 29.02.2016 № 25 во второй версии плана-графика от 02.03.2016г. добавлено 3 позиции закупок</w:t>
      </w:r>
      <w:r w:rsidR="0031219C">
        <w:rPr>
          <w:rFonts w:ascii="Times New Roman" w:hAnsi="Times New Roman" w:cs="Times New Roman"/>
          <w:sz w:val="28"/>
          <w:szCs w:val="28"/>
        </w:rPr>
        <w:t xml:space="preserve">, осуществление которых запланировано в форме аукциона в электронной форме – закупка рабочей обуви (максимальная (начальная) цена  контракта 61704,57 руб.), полотенец махровых </w:t>
      </w:r>
      <w:r w:rsidR="0031219C" w:rsidRPr="0031219C">
        <w:rPr>
          <w:rFonts w:ascii="Times New Roman" w:hAnsi="Times New Roman" w:cs="Times New Roman"/>
          <w:sz w:val="28"/>
          <w:szCs w:val="28"/>
        </w:rPr>
        <w:t xml:space="preserve">(максимальная (начальная) цена  контракта </w:t>
      </w:r>
      <w:r w:rsidR="0031219C">
        <w:rPr>
          <w:rFonts w:ascii="Times New Roman" w:hAnsi="Times New Roman" w:cs="Times New Roman"/>
          <w:sz w:val="28"/>
          <w:szCs w:val="28"/>
        </w:rPr>
        <w:t xml:space="preserve"> 18550,20</w:t>
      </w:r>
      <w:r w:rsidR="0031219C" w:rsidRPr="0031219C">
        <w:rPr>
          <w:rFonts w:ascii="Times New Roman" w:hAnsi="Times New Roman" w:cs="Times New Roman"/>
          <w:sz w:val="28"/>
          <w:szCs w:val="28"/>
        </w:rPr>
        <w:t xml:space="preserve"> руб.), </w:t>
      </w:r>
      <w:r w:rsidR="00D74588">
        <w:rPr>
          <w:rFonts w:ascii="Times New Roman" w:hAnsi="Times New Roman" w:cs="Times New Roman"/>
          <w:sz w:val="28"/>
          <w:szCs w:val="28"/>
        </w:rPr>
        <w:t xml:space="preserve"> курток зимних женских </w:t>
      </w:r>
      <w:r w:rsidR="00D74588" w:rsidRPr="00D74588">
        <w:rPr>
          <w:rFonts w:ascii="Times New Roman" w:hAnsi="Times New Roman" w:cs="Times New Roman"/>
          <w:sz w:val="28"/>
          <w:szCs w:val="28"/>
        </w:rPr>
        <w:t xml:space="preserve">(максимальная (начальная) цена  контракта  </w:t>
      </w:r>
      <w:r w:rsidR="00D74588">
        <w:rPr>
          <w:rFonts w:ascii="Times New Roman" w:hAnsi="Times New Roman" w:cs="Times New Roman"/>
          <w:sz w:val="28"/>
          <w:szCs w:val="28"/>
        </w:rPr>
        <w:t>157380,0 руб.).</w:t>
      </w:r>
      <w:proofErr w:type="gramEnd"/>
      <w:r w:rsidR="00D74588">
        <w:rPr>
          <w:rFonts w:ascii="Times New Roman" w:hAnsi="Times New Roman" w:cs="Times New Roman"/>
          <w:sz w:val="28"/>
          <w:szCs w:val="28"/>
        </w:rPr>
        <w:t xml:space="preserve"> В нарушении требования </w:t>
      </w:r>
      <w:r w:rsidR="0031219C">
        <w:rPr>
          <w:rFonts w:ascii="Times New Roman" w:hAnsi="Times New Roman" w:cs="Times New Roman"/>
          <w:sz w:val="28"/>
          <w:szCs w:val="28"/>
        </w:rPr>
        <w:t xml:space="preserve"> </w:t>
      </w:r>
      <w:r w:rsidR="00D74588" w:rsidRPr="00D74588">
        <w:rPr>
          <w:rFonts w:ascii="Times New Roman" w:hAnsi="Times New Roman" w:cs="Times New Roman"/>
          <w:sz w:val="28"/>
          <w:szCs w:val="28"/>
        </w:rPr>
        <w:t>подпункта «о» пункта 2  части 5 приказ</w:t>
      </w:r>
      <w:r w:rsidR="00D74588">
        <w:rPr>
          <w:rFonts w:ascii="Times New Roman" w:hAnsi="Times New Roman" w:cs="Times New Roman"/>
          <w:sz w:val="28"/>
          <w:szCs w:val="28"/>
        </w:rPr>
        <w:t>а</w:t>
      </w:r>
      <w:r w:rsidR="00D74588" w:rsidRPr="00D74588">
        <w:rPr>
          <w:rFonts w:ascii="Times New Roman" w:hAnsi="Times New Roman" w:cs="Times New Roman"/>
          <w:sz w:val="28"/>
          <w:szCs w:val="28"/>
        </w:rPr>
        <w:t xml:space="preserve"> Минэкономразвития России, Казначейства России от 31.03.2015 №182/7н при внесении изменений   в столбце 14 не  указано обоснование внесения изменений  со ссылкой на соответствующий случай, предусмотренный пунктом 15 примечаний к форме планов-графиков</w:t>
      </w:r>
      <w:r w:rsidR="00D74588">
        <w:rPr>
          <w:rFonts w:ascii="Times New Roman" w:hAnsi="Times New Roman" w:cs="Times New Roman"/>
          <w:sz w:val="28"/>
          <w:szCs w:val="28"/>
        </w:rPr>
        <w:t>.</w:t>
      </w:r>
    </w:p>
    <w:p w:rsidR="00D00887" w:rsidRDefault="003C3AD6" w:rsidP="00D320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Согласно </w:t>
      </w:r>
      <w:r w:rsidRPr="003C3AD6">
        <w:rPr>
          <w:rFonts w:ascii="Times New Roman" w:hAnsi="Times New Roman" w:cs="Times New Roman"/>
          <w:sz w:val="28"/>
          <w:szCs w:val="28"/>
        </w:rPr>
        <w:t>п. 2 Приложения 1 к Приказу N 761/20н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3C3AD6">
        <w:rPr>
          <w:rFonts w:ascii="Times New Roman" w:hAnsi="Times New Roman" w:cs="Times New Roman"/>
          <w:sz w:val="28"/>
          <w:szCs w:val="28"/>
        </w:rPr>
        <w:t>лан-график представляет собой составленный заказчиком перечень закупаемых в течение всего календарного года товаров, работ, услуг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00887">
        <w:rPr>
          <w:rFonts w:ascii="Times New Roman" w:hAnsi="Times New Roman" w:cs="Times New Roman"/>
          <w:sz w:val="28"/>
          <w:szCs w:val="28"/>
        </w:rPr>
        <w:t>Согласно подпункту «д» пункта 5 части 5 Особенностей в плане –</w:t>
      </w:r>
      <w:r w:rsidR="007D61C9">
        <w:rPr>
          <w:rFonts w:ascii="Times New Roman" w:hAnsi="Times New Roman" w:cs="Times New Roman"/>
          <w:sz w:val="28"/>
          <w:szCs w:val="28"/>
        </w:rPr>
        <w:t xml:space="preserve"> </w:t>
      </w:r>
      <w:r w:rsidR="00D00887">
        <w:rPr>
          <w:rFonts w:ascii="Times New Roman" w:hAnsi="Times New Roman" w:cs="Times New Roman"/>
          <w:sz w:val="28"/>
          <w:szCs w:val="28"/>
        </w:rPr>
        <w:t xml:space="preserve">графике указывается </w:t>
      </w:r>
      <w:r w:rsidR="00D00887" w:rsidRPr="00D00887">
        <w:rPr>
          <w:rFonts w:ascii="Times New Roman" w:hAnsi="Times New Roman" w:cs="Times New Roman"/>
          <w:sz w:val="28"/>
          <w:szCs w:val="28"/>
        </w:rPr>
        <w:t>совокупный годовой объем закупок - утвержденный на соответствующий финансовый год общий объем финансового обеспечения для осуществления заказчиком закупо</w:t>
      </w:r>
      <w:r w:rsidR="00D00887">
        <w:rPr>
          <w:rFonts w:ascii="Times New Roman" w:hAnsi="Times New Roman" w:cs="Times New Roman"/>
          <w:sz w:val="28"/>
          <w:szCs w:val="28"/>
        </w:rPr>
        <w:t>к</w:t>
      </w:r>
      <w:r w:rsidR="00D00887" w:rsidRPr="00D00887">
        <w:t xml:space="preserve"> </w:t>
      </w:r>
      <w:r w:rsidR="00D00887">
        <w:t xml:space="preserve"> (</w:t>
      </w:r>
      <w:r w:rsidR="00D00887" w:rsidRPr="00D00887">
        <w:rPr>
          <w:rFonts w:ascii="Times New Roman" w:hAnsi="Times New Roman" w:cs="Times New Roman"/>
          <w:sz w:val="28"/>
          <w:szCs w:val="28"/>
        </w:rPr>
        <w:t>п</w:t>
      </w:r>
      <w:r w:rsidR="00D00887">
        <w:rPr>
          <w:rFonts w:ascii="Times New Roman" w:hAnsi="Times New Roman" w:cs="Times New Roman"/>
          <w:sz w:val="28"/>
          <w:szCs w:val="28"/>
        </w:rPr>
        <w:t>.</w:t>
      </w:r>
      <w:r w:rsidR="00D00887" w:rsidRPr="00D00887">
        <w:rPr>
          <w:rFonts w:ascii="Times New Roman" w:hAnsi="Times New Roman" w:cs="Times New Roman"/>
          <w:sz w:val="28"/>
          <w:szCs w:val="28"/>
        </w:rPr>
        <w:t xml:space="preserve"> 16 ст</w:t>
      </w:r>
      <w:r w:rsidR="00D00887">
        <w:rPr>
          <w:rFonts w:ascii="Times New Roman" w:hAnsi="Times New Roman" w:cs="Times New Roman"/>
          <w:sz w:val="28"/>
          <w:szCs w:val="28"/>
        </w:rPr>
        <w:t>.</w:t>
      </w:r>
      <w:r w:rsidR="00D00887" w:rsidRPr="00D00887">
        <w:rPr>
          <w:rFonts w:ascii="Times New Roman" w:hAnsi="Times New Roman" w:cs="Times New Roman"/>
          <w:sz w:val="28"/>
          <w:szCs w:val="28"/>
        </w:rPr>
        <w:t xml:space="preserve"> 3 Федерального закона N 44-ФЗ</w:t>
      </w:r>
      <w:r w:rsidR="00D00887">
        <w:rPr>
          <w:rFonts w:ascii="Times New Roman" w:hAnsi="Times New Roman" w:cs="Times New Roman"/>
          <w:sz w:val="28"/>
          <w:szCs w:val="28"/>
        </w:rPr>
        <w:t>).</w:t>
      </w:r>
    </w:p>
    <w:p w:rsidR="00D00887" w:rsidRDefault="00D00887" w:rsidP="00D320F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 представленным  планом финансово-хозяйственной деятельности МБУ ЦСО на 2016 год, утвержденным 31.12.2015г.,</w:t>
      </w:r>
      <w:r w:rsidRPr="00D00887">
        <w:t xml:space="preserve"> </w:t>
      </w:r>
      <w:r w:rsidRPr="00D00887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для осуществления заказчиком закупок  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D81A4B">
        <w:rPr>
          <w:rFonts w:ascii="Times New Roman" w:hAnsi="Times New Roman" w:cs="Times New Roman"/>
          <w:sz w:val="28"/>
          <w:szCs w:val="28"/>
        </w:rPr>
        <w:t xml:space="preserve"> 1106</w:t>
      </w:r>
      <w:r w:rsidR="002E34D6">
        <w:rPr>
          <w:rFonts w:ascii="Times New Roman" w:hAnsi="Times New Roman" w:cs="Times New Roman"/>
          <w:sz w:val="28"/>
          <w:szCs w:val="28"/>
        </w:rPr>
        <w:t>,8</w:t>
      </w:r>
      <w:r w:rsidR="007D61C9">
        <w:rPr>
          <w:rFonts w:ascii="Times New Roman" w:hAnsi="Times New Roman" w:cs="Times New Roman"/>
          <w:sz w:val="28"/>
          <w:szCs w:val="28"/>
        </w:rPr>
        <w:t xml:space="preserve"> тыс.</w:t>
      </w:r>
      <w:r w:rsidR="00D81A4B">
        <w:rPr>
          <w:rFonts w:ascii="Times New Roman" w:hAnsi="Times New Roman" w:cs="Times New Roman"/>
          <w:sz w:val="28"/>
          <w:szCs w:val="28"/>
        </w:rPr>
        <w:t xml:space="preserve"> руб. Однако, в нарушение указанного подпункта,  </w:t>
      </w:r>
      <w:r w:rsidR="002E34D6">
        <w:rPr>
          <w:rFonts w:ascii="Times New Roman" w:hAnsi="Times New Roman" w:cs="Times New Roman"/>
          <w:sz w:val="28"/>
          <w:szCs w:val="28"/>
        </w:rPr>
        <w:t>согласно</w:t>
      </w:r>
      <w:r w:rsidR="00D81A4B">
        <w:rPr>
          <w:rFonts w:ascii="Times New Roman" w:hAnsi="Times New Roman" w:cs="Times New Roman"/>
          <w:sz w:val="28"/>
          <w:szCs w:val="28"/>
        </w:rPr>
        <w:t xml:space="preserve"> план</w:t>
      </w:r>
      <w:r w:rsidR="002E34D6">
        <w:rPr>
          <w:rFonts w:ascii="Times New Roman" w:hAnsi="Times New Roman" w:cs="Times New Roman"/>
          <w:sz w:val="28"/>
          <w:szCs w:val="28"/>
        </w:rPr>
        <w:t>у</w:t>
      </w:r>
      <w:r w:rsidR="00D81A4B">
        <w:rPr>
          <w:rFonts w:ascii="Times New Roman" w:hAnsi="Times New Roman" w:cs="Times New Roman"/>
          <w:sz w:val="28"/>
          <w:szCs w:val="28"/>
        </w:rPr>
        <w:t>-график</w:t>
      </w:r>
      <w:r w:rsidR="002E34D6">
        <w:rPr>
          <w:rFonts w:ascii="Times New Roman" w:hAnsi="Times New Roman" w:cs="Times New Roman"/>
          <w:sz w:val="28"/>
          <w:szCs w:val="28"/>
        </w:rPr>
        <w:t>у</w:t>
      </w:r>
      <w:r w:rsidR="00D81A4B">
        <w:rPr>
          <w:rFonts w:ascii="Times New Roman" w:hAnsi="Times New Roman" w:cs="Times New Roman"/>
          <w:sz w:val="28"/>
          <w:szCs w:val="28"/>
        </w:rPr>
        <w:t xml:space="preserve"> МБУ ЦСО от 13.01.2016г. (1 версия)</w:t>
      </w:r>
      <w:r w:rsidR="002E34D6">
        <w:rPr>
          <w:rFonts w:ascii="Times New Roman" w:hAnsi="Times New Roman" w:cs="Times New Roman"/>
          <w:sz w:val="28"/>
          <w:szCs w:val="28"/>
        </w:rPr>
        <w:t xml:space="preserve">, </w:t>
      </w:r>
      <w:r w:rsidR="002E34D6" w:rsidRPr="002E34D6">
        <w:t xml:space="preserve"> </w:t>
      </w:r>
      <w:r w:rsidR="002E34D6" w:rsidRPr="002E34D6">
        <w:rPr>
          <w:rFonts w:ascii="Times New Roman" w:hAnsi="Times New Roman" w:cs="Times New Roman"/>
          <w:sz w:val="28"/>
          <w:szCs w:val="28"/>
        </w:rPr>
        <w:t>совокупный годовой объем закупок</w:t>
      </w:r>
      <w:r w:rsidR="002E34D6">
        <w:rPr>
          <w:rFonts w:ascii="Times New Roman" w:hAnsi="Times New Roman" w:cs="Times New Roman"/>
          <w:sz w:val="28"/>
          <w:szCs w:val="28"/>
        </w:rPr>
        <w:t xml:space="preserve"> составил 115,1 тыс. руб. Также в 1 версии плана-графика не указан</w:t>
      </w:r>
      <w:r w:rsidR="00F3361E">
        <w:rPr>
          <w:rFonts w:ascii="Times New Roman" w:hAnsi="Times New Roman" w:cs="Times New Roman"/>
          <w:sz w:val="28"/>
          <w:szCs w:val="28"/>
        </w:rPr>
        <w:t>а</w:t>
      </w:r>
      <w:proofErr w:type="gramEnd"/>
    </w:p>
    <w:p w:rsidR="003C3AD6" w:rsidRDefault="002E34D6" w:rsidP="002E34D6">
      <w:pPr>
        <w:rPr>
          <w:rFonts w:ascii="Times New Roman" w:hAnsi="Times New Roman" w:cs="Times New Roman"/>
          <w:sz w:val="28"/>
          <w:szCs w:val="28"/>
        </w:rPr>
      </w:pPr>
      <w:r w:rsidRPr="002E34D6">
        <w:rPr>
          <w:rFonts w:ascii="Times New Roman" w:hAnsi="Times New Roman" w:cs="Times New Roman"/>
          <w:sz w:val="28"/>
          <w:szCs w:val="28"/>
        </w:rPr>
        <w:t>итоговая информация о годовых объемах закупок</w:t>
      </w:r>
      <w:r w:rsidR="00F3361E">
        <w:rPr>
          <w:rFonts w:ascii="Times New Roman" w:hAnsi="Times New Roman" w:cs="Times New Roman"/>
          <w:sz w:val="28"/>
          <w:szCs w:val="28"/>
        </w:rPr>
        <w:t>, предусмотренная</w:t>
      </w:r>
      <w:r w:rsidR="003C3AD6">
        <w:rPr>
          <w:rFonts w:ascii="Times New Roman" w:hAnsi="Times New Roman" w:cs="Times New Roman"/>
          <w:sz w:val="28"/>
          <w:szCs w:val="28"/>
        </w:rPr>
        <w:t xml:space="preserve"> </w:t>
      </w:r>
      <w:r w:rsidR="003C3AD6" w:rsidRPr="003C3AD6">
        <w:rPr>
          <w:rFonts w:ascii="Times New Roman" w:hAnsi="Times New Roman" w:cs="Times New Roman"/>
          <w:sz w:val="28"/>
          <w:szCs w:val="28"/>
        </w:rPr>
        <w:t>пункт</w:t>
      </w:r>
      <w:r w:rsidR="003C3AD6">
        <w:rPr>
          <w:rFonts w:ascii="Times New Roman" w:hAnsi="Times New Roman" w:cs="Times New Roman"/>
          <w:sz w:val="28"/>
          <w:szCs w:val="28"/>
        </w:rPr>
        <w:t>ом</w:t>
      </w:r>
      <w:r w:rsidR="003C3AD6" w:rsidRPr="003C3AD6">
        <w:rPr>
          <w:rFonts w:ascii="Times New Roman" w:hAnsi="Times New Roman" w:cs="Times New Roman"/>
          <w:sz w:val="28"/>
          <w:szCs w:val="28"/>
        </w:rPr>
        <w:t xml:space="preserve"> 5 части 5 Особенностей</w:t>
      </w:r>
      <w:r w:rsidR="003C3AD6">
        <w:rPr>
          <w:rFonts w:ascii="Times New Roman" w:hAnsi="Times New Roman" w:cs="Times New Roman"/>
          <w:sz w:val="28"/>
          <w:szCs w:val="28"/>
        </w:rPr>
        <w:t>.</w:t>
      </w:r>
    </w:p>
    <w:p w:rsidR="004F213F" w:rsidRDefault="00103DC3" w:rsidP="00D320FF">
      <w:pPr>
        <w:rPr>
          <w:rFonts w:ascii="Times New Roman" w:hAnsi="Times New Roman" w:cs="Times New Roman"/>
          <w:sz w:val="28"/>
          <w:szCs w:val="28"/>
        </w:rPr>
      </w:pPr>
      <w:r w:rsidRPr="00BE5B5E">
        <w:rPr>
          <w:rFonts w:ascii="Times New Roman" w:hAnsi="Times New Roman" w:cs="Times New Roman"/>
          <w:sz w:val="28"/>
          <w:szCs w:val="28"/>
        </w:rPr>
        <w:t xml:space="preserve">Данные действия заказчика  имеют признаки административного правонарушения, ответственность за которые предусмотрена ч.1.4 ст.7.30 Кодекса об административных правонарушениях Российской Федерации. </w:t>
      </w:r>
    </w:p>
    <w:p w:rsidR="004140A9" w:rsidRDefault="004140A9" w:rsidP="00D320FF">
      <w:pPr>
        <w:rPr>
          <w:rFonts w:ascii="Times New Roman" w:hAnsi="Times New Roman" w:cs="Times New Roman"/>
          <w:sz w:val="28"/>
          <w:szCs w:val="28"/>
        </w:rPr>
      </w:pPr>
    </w:p>
    <w:p w:rsidR="00D320FF" w:rsidRPr="00413C1D" w:rsidRDefault="00D320FF" w:rsidP="00D320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   В 201</w:t>
      </w:r>
      <w:r w:rsidR="003C3AD6">
        <w:rPr>
          <w:rFonts w:ascii="Times New Roman" w:hAnsi="Times New Roman" w:cs="Times New Roman"/>
          <w:sz w:val="28"/>
          <w:szCs w:val="28"/>
        </w:rPr>
        <w:t>6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C3AD6">
        <w:rPr>
          <w:rFonts w:ascii="Times New Roman" w:hAnsi="Times New Roman" w:cs="Times New Roman"/>
          <w:sz w:val="28"/>
          <w:szCs w:val="28"/>
        </w:rPr>
        <w:t xml:space="preserve">МБУ ЦСО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в сфере действия Федерального закона  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5D041E">
        <w:rPr>
          <w:rFonts w:ascii="Times New Roman" w:hAnsi="Times New Roman" w:cs="Times New Roman"/>
          <w:sz w:val="28"/>
          <w:szCs w:val="28"/>
        </w:rPr>
        <w:t>16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175CA">
        <w:rPr>
          <w:rFonts w:ascii="Times New Roman" w:hAnsi="Times New Roman" w:cs="Times New Roman"/>
          <w:sz w:val="28"/>
          <w:szCs w:val="28"/>
        </w:rPr>
        <w:t>муниципальных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 xml:space="preserve"> контрактов (</w:t>
      </w:r>
      <w:r w:rsidR="001913E2" w:rsidRPr="005D041E">
        <w:rPr>
          <w:rFonts w:ascii="Times New Roman" w:hAnsi="Times New Roman" w:cs="Times New Roman"/>
          <w:sz w:val="28"/>
          <w:szCs w:val="28"/>
        </w:rPr>
        <w:t>договор</w:t>
      </w:r>
      <w:r w:rsidR="00105B83" w:rsidRPr="005D041E">
        <w:rPr>
          <w:rFonts w:ascii="Times New Roman" w:hAnsi="Times New Roman" w:cs="Times New Roman"/>
          <w:sz w:val="28"/>
          <w:szCs w:val="28"/>
        </w:rPr>
        <w:t>ов</w:t>
      </w:r>
      <w:r w:rsidR="00C648BE">
        <w:rPr>
          <w:rFonts w:ascii="Times New Roman" w:hAnsi="Times New Roman" w:cs="Times New Roman"/>
          <w:sz w:val="28"/>
          <w:szCs w:val="28"/>
        </w:rPr>
        <w:t>)</w:t>
      </w:r>
      <w:r w:rsidR="00105B8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103DC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ED6F9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5D041E" w:rsidRPr="005D041E">
        <w:rPr>
          <w:rFonts w:ascii="Times New Roman" w:hAnsi="Times New Roman" w:cs="Times New Roman"/>
          <w:sz w:val="28"/>
          <w:szCs w:val="28"/>
        </w:rPr>
        <w:t>621,</w:t>
      </w:r>
      <w:r w:rsidR="000A5B99">
        <w:rPr>
          <w:rFonts w:ascii="Times New Roman" w:hAnsi="Times New Roman" w:cs="Times New Roman"/>
          <w:sz w:val="28"/>
          <w:szCs w:val="28"/>
        </w:rPr>
        <w:t>6</w:t>
      </w:r>
      <w:r w:rsidR="005D041E" w:rsidRPr="005D041E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370B3" w:rsidRPr="005D041E">
        <w:rPr>
          <w:rFonts w:ascii="Times New Roman" w:hAnsi="Times New Roman" w:cs="Times New Roman"/>
          <w:sz w:val="28"/>
          <w:szCs w:val="28"/>
        </w:rPr>
        <w:t>лей</w:t>
      </w:r>
      <w:r w:rsidR="00C370B3" w:rsidRPr="00413C1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D6F90" w:rsidRDefault="00ED6F90" w:rsidP="00ED6F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D6F90">
        <w:rPr>
          <w:rFonts w:ascii="Times New Roman" w:hAnsi="Times New Roman" w:cs="Times New Roman"/>
          <w:sz w:val="28"/>
          <w:szCs w:val="28"/>
        </w:rPr>
        <w:t xml:space="preserve">способом проведения открытого аукциона в электронной форме  заключено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  <w:r w:rsidRPr="00ED6F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D89">
        <w:rPr>
          <w:rFonts w:ascii="Times New Roman" w:hAnsi="Times New Roman" w:cs="Times New Roman"/>
          <w:sz w:val="28"/>
          <w:szCs w:val="28"/>
        </w:rPr>
        <w:t>контракт</w:t>
      </w:r>
      <w:r w:rsidR="00C648BE" w:rsidRPr="00021D89">
        <w:rPr>
          <w:rFonts w:ascii="Times New Roman" w:hAnsi="Times New Roman" w:cs="Times New Roman"/>
          <w:sz w:val="28"/>
          <w:szCs w:val="28"/>
        </w:rPr>
        <w:t>а</w:t>
      </w:r>
      <w:r w:rsidRPr="00ED6F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F90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190,5</w:t>
      </w:r>
      <w:r w:rsidRPr="00ED6F9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A5B99" w:rsidRDefault="000A5B99" w:rsidP="00ED6F90">
      <w:pPr>
        <w:rPr>
          <w:rFonts w:ascii="Times New Roman" w:hAnsi="Times New Roman" w:cs="Times New Roman"/>
          <w:sz w:val="28"/>
          <w:szCs w:val="28"/>
        </w:rPr>
      </w:pPr>
      <w:r w:rsidRPr="000A5B99">
        <w:rPr>
          <w:rFonts w:ascii="Times New Roman" w:hAnsi="Times New Roman" w:cs="Times New Roman"/>
          <w:sz w:val="28"/>
          <w:szCs w:val="28"/>
        </w:rPr>
        <w:lastRenderedPageBreak/>
        <w:t xml:space="preserve">- в соответствии с пунктом  4   части 1 статьи 93  заключено 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A5B99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5B99">
        <w:rPr>
          <w:rFonts w:ascii="Times New Roman" w:hAnsi="Times New Roman" w:cs="Times New Roman"/>
          <w:sz w:val="28"/>
          <w:szCs w:val="28"/>
        </w:rPr>
        <w:t xml:space="preserve">  на  сумму  </w:t>
      </w:r>
      <w:r>
        <w:rPr>
          <w:rFonts w:ascii="Times New Roman" w:hAnsi="Times New Roman" w:cs="Times New Roman"/>
          <w:sz w:val="28"/>
          <w:szCs w:val="28"/>
        </w:rPr>
        <w:t>297,4</w:t>
      </w:r>
      <w:r w:rsidRPr="000A5B99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6F90" w:rsidRPr="00ED6F90" w:rsidRDefault="00ED6F90" w:rsidP="00ED6F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5B9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ED6F9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0A5B99">
        <w:rPr>
          <w:rFonts w:ascii="Times New Roman" w:hAnsi="Times New Roman" w:cs="Times New Roman"/>
          <w:sz w:val="28"/>
          <w:szCs w:val="28"/>
        </w:rPr>
        <w:t>ом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D6F90">
        <w:rPr>
          <w:rFonts w:ascii="Times New Roman" w:hAnsi="Times New Roman" w:cs="Times New Roman"/>
          <w:sz w:val="28"/>
          <w:szCs w:val="28"/>
        </w:rPr>
        <w:t xml:space="preserve"> части 1 статьи 93  заключен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>договор</w:t>
      </w:r>
      <w:r w:rsidRPr="00ED6F90">
        <w:rPr>
          <w:rFonts w:ascii="Times New Roman" w:hAnsi="Times New Roman" w:cs="Times New Roman"/>
          <w:sz w:val="28"/>
          <w:szCs w:val="28"/>
        </w:rPr>
        <w:t xml:space="preserve">  на сумму </w:t>
      </w:r>
      <w:r>
        <w:rPr>
          <w:rFonts w:ascii="Times New Roman" w:hAnsi="Times New Roman" w:cs="Times New Roman"/>
          <w:sz w:val="28"/>
          <w:szCs w:val="28"/>
        </w:rPr>
        <w:t>75,1</w:t>
      </w:r>
      <w:r w:rsidRPr="00ED6F9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D6F90" w:rsidRPr="00ED6F90" w:rsidRDefault="00ED6F90" w:rsidP="00ED6F90">
      <w:pPr>
        <w:rPr>
          <w:rFonts w:ascii="Times New Roman" w:hAnsi="Times New Roman" w:cs="Times New Roman"/>
          <w:sz w:val="28"/>
          <w:szCs w:val="28"/>
        </w:rPr>
      </w:pPr>
      <w:r w:rsidRPr="00ED6F90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0A5B99">
        <w:rPr>
          <w:rFonts w:ascii="Times New Roman" w:hAnsi="Times New Roman" w:cs="Times New Roman"/>
          <w:sz w:val="28"/>
          <w:szCs w:val="28"/>
        </w:rPr>
        <w:t>25</w:t>
      </w:r>
      <w:r w:rsidRPr="00ED6F90">
        <w:rPr>
          <w:rFonts w:ascii="Times New Roman" w:hAnsi="Times New Roman" w:cs="Times New Roman"/>
          <w:sz w:val="28"/>
          <w:szCs w:val="28"/>
        </w:rPr>
        <w:t xml:space="preserve">  части 1 статьи 93  заключен</w:t>
      </w:r>
      <w:r w:rsidR="000A5B99">
        <w:rPr>
          <w:rFonts w:ascii="Times New Roman" w:hAnsi="Times New Roman" w:cs="Times New Roman"/>
          <w:sz w:val="28"/>
          <w:szCs w:val="28"/>
        </w:rPr>
        <w:t xml:space="preserve"> 1</w:t>
      </w:r>
      <w:r w:rsidRPr="00ED6F90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0A5B99">
        <w:rPr>
          <w:rFonts w:ascii="Times New Roman" w:hAnsi="Times New Roman" w:cs="Times New Roman"/>
          <w:sz w:val="28"/>
          <w:szCs w:val="28"/>
        </w:rPr>
        <w:t>й</w:t>
      </w:r>
      <w:r w:rsidRPr="00ED6F90">
        <w:rPr>
          <w:rFonts w:ascii="Times New Roman" w:hAnsi="Times New Roman" w:cs="Times New Roman"/>
          <w:sz w:val="28"/>
          <w:szCs w:val="28"/>
        </w:rPr>
        <w:t xml:space="preserve"> контракт  на  сумму  </w:t>
      </w:r>
      <w:r w:rsidR="000A5B99">
        <w:rPr>
          <w:rFonts w:ascii="Times New Roman" w:hAnsi="Times New Roman" w:cs="Times New Roman"/>
          <w:sz w:val="28"/>
          <w:szCs w:val="28"/>
        </w:rPr>
        <w:t>18,6</w:t>
      </w:r>
      <w:r w:rsidRPr="00ED6F9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A5B99">
        <w:rPr>
          <w:rFonts w:ascii="Times New Roman" w:hAnsi="Times New Roman" w:cs="Times New Roman"/>
          <w:sz w:val="28"/>
          <w:szCs w:val="28"/>
        </w:rPr>
        <w:t>;</w:t>
      </w:r>
    </w:p>
    <w:p w:rsidR="000A5B99" w:rsidRDefault="00ED6F90" w:rsidP="00ED6F90">
      <w:pPr>
        <w:rPr>
          <w:rFonts w:ascii="Times New Roman" w:hAnsi="Times New Roman" w:cs="Times New Roman"/>
          <w:sz w:val="28"/>
          <w:szCs w:val="28"/>
        </w:rPr>
      </w:pPr>
      <w:r w:rsidRPr="00ED6F90">
        <w:rPr>
          <w:rFonts w:ascii="Times New Roman" w:hAnsi="Times New Roman" w:cs="Times New Roman"/>
          <w:sz w:val="28"/>
          <w:szCs w:val="28"/>
        </w:rPr>
        <w:t xml:space="preserve">     - в соответствии с пунктом  </w:t>
      </w:r>
      <w:r w:rsidR="000A5B99">
        <w:rPr>
          <w:rFonts w:ascii="Times New Roman" w:hAnsi="Times New Roman" w:cs="Times New Roman"/>
          <w:sz w:val="28"/>
          <w:szCs w:val="28"/>
        </w:rPr>
        <w:t>29</w:t>
      </w:r>
      <w:r w:rsidRPr="00ED6F90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 w:rsidR="000A5B99">
        <w:rPr>
          <w:rFonts w:ascii="Times New Roman" w:hAnsi="Times New Roman" w:cs="Times New Roman"/>
          <w:sz w:val="28"/>
          <w:szCs w:val="28"/>
        </w:rPr>
        <w:t xml:space="preserve"> 1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>договор</w:t>
      </w:r>
      <w:r w:rsidRPr="00ED6F90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0A5B99">
        <w:rPr>
          <w:rFonts w:ascii="Times New Roman" w:hAnsi="Times New Roman" w:cs="Times New Roman"/>
          <w:sz w:val="28"/>
          <w:szCs w:val="28"/>
        </w:rPr>
        <w:t xml:space="preserve">40,0 </w:t>
      </w:r>
      <w:r w:rsidRPr="00ED6F90">
        <w:rPr>
          <w:rFonts w:ascii="Times New Roman" w:hAnsi="Times New Roman" w:cs="Times New Roman"/>
          <w:sz w:val="28"/>
          <w:szCs w:val="28"/>
        </w:rPr>
        <w:t>тыс. рублей</w:t>
      </w:r>
      <w:r w:rsidR="000A5B99">
        <w:rPr>
          <w:rFonts w:ascii="Times New Roman" w:hAnsi="Times New Roman" w:cs="Times New Roman"/>
          <w:sz w:val="28"/>
          <w:szCs w:val="28"/>
        </w:rPr>
        <w:t>;</w:t>
      </w:r>
    </w:p>
    <w:p w:rsidR="001A352E" w:rsidRPr="00021D89" w:rsidRDefault="000A5B99" w:rsidP="001A352E">
      <w:pPr>
        <w:rPr>
          <w:rFonts w:ascii="Times New Roman" w:hAnsi="Times New Roman" w:cs="Times New Roman"/>
          <w:sz w:val="28"/>
          <w:szCs w:val="28"/>
        </w:rPr>
      </w:pPr>
      <w:r w:rsidRPr="00021D89">
        <w:rPr>
          <w:rFonts w:ascii="Times New Roman" w:hAnsi="Times New Roman" w:cs="Times New Roman"/>
          <w:sz w:val="28"/>
          <w:szCs w:val="28"/>
        </w:rPr>
        <w:t xml:space="preserve">        </w:t>
      </w:r>
      <w:r w:rsidR="00B2699D" w:rsidRPr="00021D89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906082" w:rsidRPr="00021D89">
        <w:t xml:space="preserve"> </w:t>
      </w:r>
      <w:r w:rsidR="00906082" w:rsidRPr="00021D89">
        <w:rPr>
          <w:rFonts w:ascii="Times New Roman" w:hAnsi="Times New Roman" w:cs="Times New Roman"/>
          <w:sz w:val="28"/>
          <w:szCs w:val="28"/>
        </w:rPr>
        <w:t>способом электронного аукциона</w:t>
      </w:r>
      <w:r w:rsidR="001A352E" w:rsidRPr="00021D89">
        <w:rPr>
          <w:rFonts w:ascii="Times New Roman" w:hAnsi="Times New Roman" w:cs="Times New Roman"/>
          <w:sz w:val="28"/>
          <w:szCs w:val="28"/>
        </w:rPr>
        <w:t xml:space="preserve"> </w:t>
      </w:r>
      <w:r w:rsidR="006E52D9" w:rsidRPr="00021D89">
        <w:rPr>
          <w:rFonts w:ascii="Times New Roman" w:hAnsi="Times New Roman" w:cs="Times New Roman"/>
          <w:sz w:val="28"/>
          <w:szCs w:val="28"/>
        </w:rPr>
        <w:t xml:space="preserve"> </w:t>
      </w:r>
      <w:r w:rsidR="005175CA" w:rsidRPr="00021D89">
        <w:rPr>
          <w:rFonts w:ascii="Times New Roman" w:hAnsi="Times New Roman" w:cs="Times New Roman"/>
          <w:sz w:val="28"/>
          <w:szCs w:val="28"/>
        </w:rPr>
        <w:t>была проведена закупка курток женских зимних (</w:t>
      </w:r>
      <w:r w:rsidR="00002016" w:rsidRPr="00021D89">
        <w:rPr>
          <w:rFonts w:ascii="Times New Roman" w:hAnsi="Times New Roman" w:cs="Times New Roman"/>
          <w:sz w:val="28"/>
          <w:szCs w:val="28"/>
        </w:rPr>
        <w:t xml:space="preserve">извещение от </w:t>
      </w:r>
      <w:r w:rsidR="00A2368D" w:rsidRPr="00021D89">
        <w:rPr>
          <w:rFonts w:ascii="Times New Roman" w:hAnsi="Times New Roman" w:cs="Times New Roman"/>
          <w:sz w:val="28"/>
          <w:szCs w:val="28"/>
        </w:rPr>
        <w:t>16.03.2016</w:t>
      </w:r>
      <w:r w:rsidR="00002016" w:rsidRPr="00021D89">
        <w:rPr>
          <w:rFonts w:ascii="Times New Roman" w:hAnsi="Times New Roman" w:cs="Times New Roman"/>
          <w:sz w:val="28"/>
          <w:szCs w:val="28"/>
        </w:rPr>
        <w:t xml:space="preserve"> № 03583000</w:t>
      </w:r>
      <w:r w:rsidR="00A2368D" w:rsidRPr="00021D89">
        <w:rPr>
          <w:rFonts w:ascii="Times New Roman" w:hAnsi="Times New Roman" w:cs="Times New Roman"/>
          <w:sz w:val="28"/>
          <w:szCs w:val="28"/>
        </w:rPr>
        <w:t>286160</w:t>
      </w:r>
      <w:r w:rsidR="00002016" w:rsidRPr="00021D89">
        <w:rPr>
          <w:rFonts w:ascii="Times New Roman" w:hAnsi="Times New Roman" w:cs="Times New Roman"/>
          <w:sz w:val="28"/>
          <w:szCs w:val="28"/>
        </w:rPr>
        <w:t>0000</w:t>
      </w:r>
      <w:r w:rsidR="00A2368D" w:rsidRPr="00021D89">
        <w:rPr>
          <w:rFonts w:ascii="Times New Roman" w:hAnsi="Times New Roman" w:cs="Times New Roman"/>
          <w:sz w:val="28"/>
          <w:szCs w:val="28"/>
        </w:rPr>
        <w:t>3)</w:t>
      </w:r>
      <w:r w:rsidR="00002016" w:rsidRPr="00021D89">
        <w:rPr>
          <w:rFonts w:ascii="Times New Roman" w:hAnsi="Times New Roman" w:cs="Times New Roman"/>
          <w:sz w:val="28"/>
          <w:szCs w:val="28"/>
        </w:rPr>
        <w:t xml:space="preserve">, начальная (максимальная) цена контракта </w:t>
      </w:r>
      <w:r w:rsidR="00A2368D" w:rsidRPr="00021D89">
        <w:rPr>
          <w:rFonts w:ascii="Times New Roman" w:hAnsi="Times New Roman" w:cs="Times New Roman"/>
          <w:sz w:val="28"/>
          <w:szCs w:val="28"/>
        </w:rPr>
        <w:t xml:space="preserve">157380,00 </w:t>
      </w:r>
      <w:r w:rsidR="00002016" w:rsidRPr="00021D89">
        <w:rPr>
          <w:rFonts w:ascii="Times New Roman" w:hAnsi="Times New Roman" w:cs="Times New Roman"/>
          <w:sz w:val="28"/>
          <w:szCs w:val="28"/>
        </w:rPr>
        <w:t xml:space="preserve"> руб. Источник финансирования </w:t>
      </w:r>
      <w:r w:rsidR="00A2368D" w:rsidRPr="00021D89">
        <w:rPr>
          <w:rFonts w:ascii="Times New Roman" w:hAnsi="Times New Roman" w:cs="Times New Roman"/>
          <w:sz w:val="28"/>
          <w:szCs w:val="28"/>
        </w:rPr>
        <w:t>–</w:t>
      </w:r>
      <w:r w:rsidR="00002016" w:rsidRPr="00021D89">
        <w:rPr>
          <w:rFonts w:ascii="Times New Roman" w:hAnsi="Times New Roman" w:cs="Times New Roman"/>
          <w:sz w:val="28"/>
          <w:szCs w:val="28"/>
        </w:rPr>
        <w:t xml:space="preserve"> субвенци</w:t>
      </w:r>
      <w:r w:rsidR="00A2368D" w:rsidRPr="00021D89">
        <w:rPr>
          <w:rFonts w:ascii="Times New Roman" w:hAnsi="Times New Roman" w:cs="Times New Roman"/>
          <w:sz w:val="28"/>
          <w:szCs w:val="28"/>
        </w:rPr>
        <w:t xml:space="preserve">я </w:t>
      </w:r>
      <w:r w:rsidR="00002016" w:rsidRPr="00021D89">
        <w:rPr>
          <w:rFonts w:ascii="Times New Roman" w:hAnsi="Times New Roman" w:cs="Times New Roman"/>
          <w:sz w:val="28"/>
          <w:szCs w:val="28"/>
        </w:rPr>
        <w:t xml:space="preserve"> областного бюджета на о</w:t>
      </w:r>
      <w:r w:rsidR="00A2368D" w:rsidRPr="00021D89">
        <w:rPr>
          <w:rFonts w:ascii="Times New Roman" w:hAnsi="Times New Roman" w:cs="Times New Roman"/>
          <w:sz w:val="28"/>
          <w:szCs w:val="28"/>
        </w:rPr>
        <w:t>существление полномочий по социальному обслуживанию граждан пожилого возраста и инвалидов</w:t>
      </w:r>
      <w:r w:rsidR="005175CA" w:rsidRPr="00021D89">
        <w:rPr>
          <w:rFonts w:ascii="Times New Roman" w:hAnsi="Times New Roman" w:cs="Times New Roman"/>
          <w:sz w:val="28"/>
          <w:szCs w:val="28"/>
        </w:rPr>
        <w:t>.</w:t>
      </w:r>
      <w:r w:rsidR="00317678" w:rsidRPr="00021D89">
        <w:rPr>
          <w:rFonts w:ascii="Times New Roman" w:hAnsi="Times New Roman" w:cs="Times New Roman"/>
          <w:sz w:val="28"/>
          <w:szCs w:val="28"/>
        </w:rPr>
        <w:t xml:space="preserve"> </w:t>
      </w:r>
      <w:r w:rsidR="00EA5175" w:rsidRPr="00021D89">
        <w:rPr>
          <w:rFonts w:ascii="Times New Roman" w:hAnsi="Times New Roman" w:cs="Times New Roman"/>
          <w:sz w:val="28"/>
          <w:szCs w:val="28"/>
        </w:rPr>
        <w:t xml:space="preserve"> </w:t>
      </w:r>
      <w:r w:rsidR="001A352E" w:rsidRPr="00021D89">
        <w:rPr>
          <w:rFonts w:ascii="Times New Roman" w:hAnsi="Times New Roman" w:cs="Times New Roman"/>
          <w:sz w:val="28"/>
          <w:szCs w:val="28"/>
        </w:rPr>
        <w:t xml:space="preserve">Проверкой </w:t>
      </w:r>
      <w:r w:rsidR="005175CA" w:rsidRPr="00021D89">
        <w:rPr>
          <w:rFonts w:ascii="Times New Roman" w:hAnsi="Times New Roman" w:cs="Times New Roman"/>
          <w:sz w:val="28"/>
          <w:szCs w:val="28"/>
        </w:rPr>
        <w:t>процедуры закупки</w:t>
      </w:r>
      <w:r w:rsidR="00EA5175" w:rsidRPr="00021D89">
        <w:rPr>
          <w:rFonts w:ascii="Times New Roman" w:hAnsi="Times New Roman" w:cs="Times New Roman"/>
          <w:sz w:val="28"/>
          <w:szCs w:val="28"/>
        </w:rPr>
        <w:t xml:space="preserve">  </w:t>
      </w:r>
      <w:r w:rsidR="001A352E" w:rsidRPr="00021D89">
        <w:rPr>
          <w:rFonts w:ascii="Times New Roman" w:hAnsi="Times New Roman" w:cs="Times New Roman"/>
          <w:sz w:val="28"/>
          <w:szCs w:val="28"/>
        </w:rPr>
        <w:t>установлено</w:t>
      </w:r>
      <w:r w:rsidR="00002016" w:rsidRPr="00021D89">
        <w:rPr>
          <w:rFonts w:ascii="Times New Roman" w:hAnsi="Times New Roman" w:cs="Times New Roman"/>
          <w:sz w:val="28"/>
          <w:szCs w:val="28"/>
        </w:rPr>
        <w:t>.</w:t>
      </w:r>
    </w:p>
    <w:p w:rsidR="0021417B" w:rsidRPr="00021D89" w:rsidRDefault="00317678" w:rsidP="0021417B">
      <w:pPr>
        <w:rPr>
          <w:rFonts w:ascii="Times New Roman" w:hAnsi="Times New Roman" w:cs="Times New Roman"/>
          <w:sz w:val="28"/>
          <w:szCs w:val="28"/>
        </w:rPr>
      </w:pPr>
      <w:r w:rsidRPr="000A5B9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gramStart"/>
      <w:r w:rsidR="001A352E" w:rsidRPr="00021D89">
        <w:rPr>
          <w:rFonts w:ascii="Times New Roman" w:hAnsi="Times New Roman" w:cs="Times New Roman"/>
          <w:sz w:val="28"/>
          <w:szCs w:val="28"/>
        </w:rPr>
        <w:t xml:space="preserve">Определение и обоснование </w:t>
      </w:r>
      <w:r w:rsidR="00BD2C02" w:rsidRPr="00021D89">
        <w:rPr>
          <w:rFonts w:ascii="Times New Roman" w:hAnsi="Times New Roman" w:cs="Times New Roman"/>
          <w:sz w:val="28"/>
          <w:szCs w:val="28"/>
        </w:rPr>
        <w:t xml:space="preserve"> начальной (максимальной) цены контракта (</w:t>
      </w:r>
      <w:r w:rsidR="00504C43" w:rsidRPr="00021D89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1A352E" w:rsidRPr="00021D89">
        <w:rPr>
          <w:rFonts w:ascii="Times New Roman" w:hAnsi="Times New Roman" w:cs="Times New Roman"/>
          <w:sz w:val="28"/>
          <w:szCs w:val="28"/>
        </w:rPr>
        <w:t>НМ</w:t>
      </w:r>
      <w:r w:rsidR="00BD2C02" w:rsidRPr="00021D89">
        <w:rPr>
          <w:rFonts w:ascii="Times New Roman" w:hAnsi="Times New Roman" w:cs="Times New Roman"/>
          <w:sz w:val="28"/>
          <w:szCs w:val="28"/>
        </w:rPr>
        <w:t>Ц</w:t>
      </w:r>
      <w:r w:rsidR="001A352E" w:rsidRPr="00021D89">
        <w:rPr>
          <w:rFonts w:ascii="Times New Roman" w:hAnsi="Times New Roman" w:cs="Times New Roman"/>
          <w:sz w:val="28"/>
          <w:szCs w:val="28"/>
        </w:rPr>
        <w:t>К</w:t>
      </w:r>
      <w:r w:rsidR="00BD2C02" w:rsidRPr="00021D89">
        <w:rPr>
          <w:rFonts w:ascii="Times New Roman" w:hAnsi="Times New Roman" w:cs="Times New Roman"/>
          <w:sz w:val="28"/>
          <w:szCs w:val="28"/>
        </w:rPr>
        <w:t xml:space="preserve">) </w:t>
      </w:r>
      <w:r w:rsidR="001A352E" w:rsidRPr="00021D89">
        <w:rPr>
          <w:rFonts w:ascii="Times New Roman" w:hAnsi="Times New Roman" w:cs="Times New Roman"/>
          <w:sz w:val="28"/>
          <w:szCs w:val="28"/>
        </w:rPr>
        <w:t>осуществл</w:t>
      </w:r>
      <w:r w:rsidR="00BD2C02" w:rsidRPr="00021D89">
        <w:rPr>
          <w:rFonts w:ascii="Times New Roman" w:hAnsi="Times New Roman" w:cs="Times New Roman"/>
          <w:sz w:val="28"/>
          <w:szCs w:val="28"/>
        </w:rPr>
        <w:t>ено</w:t>
      </w:r>
      <w:r w:rsidR="001A352E" w:rsidRPr="00021D89">
        <w:rPr>
          <w:rFonts w:ascii="Times New Roman" w:hAnsi="Times New Roman" w:cs="Times New Roman"/>
          <w:sz w:val="28"/>
          <w:szCs w:val="28"/>
        </w:rPr>
        <w:t xml:space="preserve"> заказчиком </w:t>
      </w:r>
      <w:r w:rsidR="00002016" w:rsidRPr="00021D89">
        <w:rPr>
          <w:rFonts w:ascii="Times New Roman" w:hAnsi="Times New Roman" w:cs="Times New Roman"/>
          <w:sz w:val="28"/>
          <w:szCs w:val="28"/>
        </w:rPr>
        <w:t xml:space="preserve"> м</w:t>
      </w:r>
      <w:r w:rsidR="001A352E" w:rsidRPr="00021D89">
        <w:rPr>
          <w:rFonts w:ascii="Times New Roman" w:hAnsi="Times New Roman" w:cs="Times New Roman"/>
          <w:sz w:val="28"/>
          <w:szCs w:val="28"/>
        </w:rPr>
        <w:t xml:space="preserve">етодом </w:t>
      </w:r>
      <w:r w:rsidR="00002016" w:rsidRPr="00021D89">
        <w:rPr>
          <w:rFonts w:ascii="Times New Roman" w:hAnsi="Times New Roman" w:cs="Times New Roman"/>
          <w:sz w:val="28"/>
          <w:szCs w:val="28"/>
        </w:rPr>
        <w:t xml:space="preserve"> </w:t>
      </w:r>
      <w:r w:rsidR="00021D89" w:rsidRPr="00021D89">
        <w:rPr>
          <w:rFonts w:ascii="Times New Roman" w:hAnsi="Times New Roman" w:cs="Times New Roman"/>
          <w:sz w:val="28"/>
          <w:szCs w:val="28"/>
        </w:rPr>
        <w:t>сопоставимых рыночных цен в</w:t>
      </w:r>
      <w:r w:rsidR="00002016" w:rsidRPr="00021D89">
        <w:rPr>
          <w:rFonts w:ascii="Times New Roman" w:hAnsi="Times New Roman" w:cs="Times New Roman"/>
          <w:sz w:val="28"/>
          <w:szCs w:val="28"/>
        </w:rPr>
        <w:t xml:space="preserve"> соответствии с п. </w:t>
      </w:r>
      <w:r w:rsidR="00021D89" w:rsidRPr="00021D89">
        <w:rPr>
          <w:rFonts w:ascii="Times New Roman" w:hAnsi="Times New Roman" w:cs="Times New Roman"/>
          <w:sz w:val="28"/>
          <w:szCs w:val="28"/>
        </w:rPr>
        <w:t>3</w:t>
      </w:r>
      <w:r w:rsidR="00002016" w:rsidRPr="00021D89">
        <w:rPr>
          <w:rFonts w:ascii="Times New Roman" w:hAnsi="Times New Roman" w:cs="Times New Roman"/>
          <w:sz w:val="28"/>
          <w:szCs w:val="28"/>
        </w:rPr>
        <w:t xml:space="preserve">.1. раздела </w:t>
      </w:r>
      <w:r w:rsidR="00021D89" w:rsidRPr="00021D8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21417B" w:rsidRPr="00021D89">
        <w:rPr>
          <w:rFonts w:ascii="Times New Roman" w:hAnsi="Times New Roman" w:cs="Times New Roman"/>
          <w:sz w:val="28"/>
          <w:szCs w:val="28"/>
        </w:rPr>
        <w:t xml:space="preserve"> </w:t>
      </w:r>
      <w:r w:rsidR="00002016" w:rsidRPr="00021D89">
        <w:rPr>
          <w:rFonts w:ascii="Times New Roman" w:hAnsi="Times New Roman" w:cs="Times New Roman"/>
          <w:sz w:val="28"/>
          <w:szCs w:val="28"/>
        </w:rPr>
        <w:t xml:space="preserve">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</w:t>
      </w:r>
      <w:r w:rsidR="00C7330E" w:rsidRPr="00021D89">
        <w:rPr>
          <w:rFonts w:ascii="Times New Roman" w:hAnsi="Times New Roman" w:cs="Times New Roman"/>
          <w:sz w:val="28"/>
          <w:szCs w:val="28"/>
        </w:rPr>
        <w:t>,  утвержденных приказом минэкономразвития России</w:t>
      </w:r>
      <w:r w:rsidR="00021D89" w:rsidRPr="00021D89">
        <w:rPr>
          <w:rFonts w:ascii="Times New Roman" w:hAnsi="Times New Roman" w:cs="Times New Roman"/>
          <w:sz w:val="28"/>
          <w:szCs w:val="28"/>
        </w:rPr>
        <w:t xml:space="preserve">       </w:t>
      </w:r>
      <w:r w:rsidR="00C7330E" w:rsidRPr="00021D89">
        <w:t xml:space="preserve"> </w:t>
      </w:r>
      <w:r w:rsidR="00C7330E" w:rsidRPr="00021D89">
        <w:rPr>
          <w:rFonts w:ascii="Times New Roman" w:hAnsi="Times New Roman" w:cs="Times New Roman"/>
          <w:sz w:val="28"/>
          <w:szCs w:val="28"/>
        </w:rPr>
        <w:t>от 2 октября 2013 г. N 567</w:t>
      </w:r>
      <w:r w:rsidRPr="00021D8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21D89">
        <w:rPr>
          <w:rFonts w:ascii="Times New Roman" w:hAnsi="Times New Roman" w:cs="Times New Roman"/>
          <w:sz w:val="28"/>
          <w:szCs w:val="28"/>
        </w:rPr>
        <w:t xml:space="preserve"> </w:t>
      </w:r>
      <w:r w:rsidR="00C7330E" w:rsidRPr="00021D89">
        <w:rPr>
          <w:rFonts w:ascii="Times New Roman" w:hAnsi="Times New Roman" w:cs="Times New Roman"/>
          <w:sz w:val="28"/>
          <w:szCs w:val="28"/>
        </w:rPr>
        <w:t>Обоснование</w:t>
      </w:r>
      <w:r w:rsidR="00021D89" w:rsidRPr="00021D89">
        <w:rPr>
          <w:rFonts w:ascii="Times New Roman" w:hAnsi="Times New Roman" w:cs="Times New Roman"/>
          <w:sz w:val="28"/>
          <w:szCs w:val="28"/>
        </w:rPr>
        <w:t xml:space="preserve"> </w:t>
      </w:r>
      <w:r w:rsidR="00C7330E" w:rsidRPr="00021D89">
        <w:rPr>
          <w:rFonts w:ascii="Times New Roman" w:hAnsi="Times New Roman" w:cs="Times New Roman"/>
          <w:sz w:val="28"/>
          <w:szCs w:val="28"/>
        </w:rPr>
        <w:t xml:space="preserve"> </w:t>
      </w:r>
      <w:r w:rsidR="00BD2C02" w:rsidRPr="00021D89">
        <w:rPr>
          <w:rFonts w:ascii="Times New Roman" w:hAnsi="Times New Roman" w:cs="Times New Roman"/>
          <w:sz w:val="28"/>
          <w:szCs w:val="28"/>
        </w:rPr>
        <w:t>НМЦК</w:t>
      </w:r>
      <w:r w:rsidR="00C7330E" w:rsidRPr="00021D89">
        <w:rPr>
          <w:rFonts w:ascii="Times New Roman" w:hAnsi="Times New Roman" w:cs="Times New Roman"/>
          <w:sz w:val="28"/>
          <w:szCs w:val="28"/>
        </w:rPr>
        <w:t xml:space="preserve">  и </w:t>
      </w:r>
      <w:r w:rsidR="00C7330E" w:rsidRPr="00021D89">
        <w:t xml:space="preserve"> </w:t>
      </w:r>
      <w:r w:rsidR="00C7330E" w:rsidRPr="00021D89">
        <w:rPr>
          <w:rFonts w:ascii="Times New Roman" w:hAnsi="Times New Roman" w:cs="Times New Roman"/>
          <w:sz w:val="28"/>
          <w:szCs w:val="28"/>
        </w:rPr>
        <w:t>расчет цены  закупаем</w:t>
      </w:r>
      <w:r w:rsidR="00021D89" w:rsidRPr="00021D89">
        <w:rPr>
          <w:rFonts w:ascii="Times New Roman" w:hAnsi="Times New Roman" w:cs="Times New Roman"/>
          <w:sz w:val="28"/>
          <w:szCs w:val="28"/>
        </w:rPr>
        <w:t>ого товара</w:t>
      </w:r>
      <w:r w:rsidR="00C7330E" w:rsidRPr="00021D89">
        <w:rPr>
          <w:rFonts w:ascii="Times New Roman" w:hAnsi="Times New Roman" w:cs="Times New Roman"/>
          <w:sz w:val="28"/>
          <w:szCs w:val="28"/>
        </w:rPr>
        <w:t xml:space="preserve"> включены в аукционную документацию в соответствии с требованиями</w:t>
      </w:r>
      <w:r w:rsidR="00EA5175" w:rsidRPr="00021D89">
        <w:rPr>
          <w:rFonts w:ascii="Times New Roman" w:hAnsi="Times New Roman" w:cs="Times New Roman"/>
          <w:sz w:val="28"/>
          <w:szCs w:val="28"/>
        </w:rPr>
        <w:t xml:space="preserve"> </w:t>
      </w:r>
      <w:r w:rsidR="003A4034">
        <w:rPr>
          <w:rFonts w:ascii="Times New Roman" w:hAnsi="Times New Roman" w:cs="Times New Roman"/>
          <w:sz w:val="28"/>
          <w:szCs w:val="28"/>
        </w:rPr>
        <w:t>п.1 ч.1 ст. 64</w:t>
      </w:r>
      <w:r w:rsidR="00EA5175" w:rsidRPr="00021D89">
        <w:rPr>
          <w:rFonts w:ascii="Times New Roman" w:hAnsi="Times New Roman" w:cs="Times New Roman"/>
          <w:sz w:val="28"/>
          <w:szCs w:val="28"/>
        </w:rPr>
        <w:t xml:space="preserve"> Федерального закона № 44-ФЗ.</w:t>
      </w:r>
    </w:p>
    <w:p w:rsidR="00FC6369" w:rsidRPr="0020786B" w:rsidRDefault="00317678" w:rsidP="001A352E">
      <w:pPr>
        <w:rPr>
          <w:rFonts w:ascii="Times New Roman" w:hAnsi="Times New Roman" w:cs="Times New Roman"/>
          <w:sz w:val="28"/>
          <w:szCs w:val="28"/>
        </w:rPr>
      </w:pPr>
      <w:r w:rsidRPr="000A5B9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D18C7" w:rsidRPr="000A5B9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175CA" w:rsidRPr="0020786B">
        <w:rPr>
          <w:rFonts w:ascii="Times New Roman" w:hAnsi="Times New Roman" w:cs="Times New Roman"/>
          <w:sz w:val="28"/>
          <w:szCs w:val="28"/>
        </w:rPr>
        <w:t>С победителем проведенного аукциона</w:t>
      </w:r>
      <w:r w:rsidR="003A4034">
        <w:rPr>
          <w:rFonts w:ascii="Times New Roman" w:hAnsi="Times New Roman" w:cs="Times New Roman"/>
          <w:sz w:val="28"/>
          <w:szCs w:val="28"/>
        </w:rPr>
        <w:t xml:space="preserve"> - ООО ПКФ «</w:t>
      </w:r>
      <w:proofErr w:type="spellStart"/>
      <w:r w:rsidR="003A4034">
        <w:rPr>
          <w:rFonts w:ascii="Times New Roman" w:hAnsi="Times New Roman" w:cs="Times New Roman"/>
          <w:sz w:val="28"/>
          <w:szCs w:val="28"/>
        </w:rPr>
        <w:t>Виринея</w:t>
      </w:r>
      <w:proofErr w:type="spellEnd"/>
      <w:r w:rsidR="003A4034">
        <w:rPr>
          <w:rFonts w:ascii="Times New Roman" w:hAnsi="Times New Roman" w:cs="Times New Roman"/>
          <w:sz w:val="28"/>
          <w:szCs w:val="28"/>
        </w:rPr>
        <w:t>», -</w:t>
      </w:r>
      <w:r w:rsidR="005175CA" w:rsidRPr="0020786B">
        <w:rPr>
          <w:rFonts w:ascii="Times New Roman" w:hAnsi="Times New Roman" w:cs="Times New Roman"/>
          <w:sz w:val="28"/>
          <w:szCs w:val="28"/>
        </w:rPr>
        <w:t xml:space="preserve"> заключен </w:t>
      </w:r>
      <w:r w:rsidR="006D18C7" w:rsidRPr="0020786B">
        <w:rPr>
          <w:rFonts w:ascii="Times New Roman" w:hAnsi="Times New Roman" w:cs="Times New Roman"/>
          <w:sz w:val="28"/>
          <w:szCs w:val="28"/>
        </w:rPr>
        <w:t xml:space="preserve"> </w:t>
      </w:r>
      <w:r w:rsidR="00FC6369" w:rsidRPr="0020786B">
        <w:rPr>
          <w:rFonts w:ascii="Times New Roman" w:hAnsi="Times New Roman" w:cs="Times New Roman"/>
          <w:sz w:val="28"/>
          <w:szCs w:val="28"/>
        </w:rPr>
        <w:t>контракт от 15.04.2016 №  0358300028616000003-0100033-01</w:t>
      </w:r>
      <w:r w:rsidR="00021D89">
        <w:rPr>
          <w:rFonts w:ascii="Times New Roman" w:hAnsi="Times New Roman" w:cs="Times New Roman"/>
          <w:sz w:val="28"/>
          <w:szCs w:val="28"/>
        </w:rPr>
        <w:t>.</w:t>
      </w:r>
    </w:p>
    <w:p w:rsidR="00F25538" w:rsidRPr="0020786B" w:rsidRDefault="00BD2C02" w:rsidP="001A352E">
      <w:pPr>
        <w:rPr>
          <w:rFonts w:ascii="Times New Roman" w:hAnsi="Times New Roman" w:cs="Times New Roman"/>
          <w:sz w:val="28"/>
          <w:szCs w:val="28"/>
        </w:rPr>
      </w:pPr>
      <w:r w:rsidRPr="000A5B9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175CA" w:rsidRPr="0020786B">
        <w:rPr>
          <w:rFonts w:ascii="Times New Roman" w:hAnsi="Times New Roman" w:cs="Times New Roman"/>
          <w:sz w:val="28"/>
          <w:szCs w:val="28"/>
        </w:rPr>
        <w:t>В ходе проверки исполнения контракт</w:t>
      </w:r>
      <w:r w:rsidR="003C04C5">
        <w:rPr>
          <w:rFonts w:ascii="Times New Roman" w:hAnsi="Times New Roman" w:cs="Times New Roman"/>
          <w:sz w:val="28"/>
          <w:szCs w:val="28"/>
        </w:rPr>
        <w:t>а</w:t>
      </w:r>
      <w:r w:rsidR="00004C25" w:rsidRPr="0020786B">
        <w:rPr>
          <w:rFonts w:ascii="Times New Roman" w:hAnsi="Times New Roman" w:cs="Times New Roman"/>
          <w:sz w:val="28"/>
          <w:szCs w:val="28"/>
        </w:rPr>
        <w:t xml:space="preserve"> установлено, что товар был поставлен в сроки,</w:t>
      </w:r>
      <w:r w:rsidR="003A4034">
        <w:rPr>
          <w:rFonts w:ascii="Times New Roman" w:hAnsi="Times New Roman" w:cs="Times New Roman"/>
          <w:sz w:val="28"/>
          <w:szCs w:val="28"/>
        </w:rPr>
        <w:t xml:space="preserve"> </w:t>
      </w:r>
      <w:r w:rsidR="00004C25" w:rsidRPr="0020786B">
        <w:rPr>
          <w:rFonts w:ascii="Times New Roman" w:hAnsi="Times New Roman" w:cs="Times New Roman"/>
          <w:sz w:val="28"/>
          <w:szCs w:val="28"/>
        </w:rPr>
        <w:t>предусмотренные контрактом. Проведен визуальный осмотр</w:t>
      </w:r>
      <w:r w:rsidR="003A4034">
        <w:rPr>
          <w:rFonts w:ascii="Times New Roman" w:hAnsi="Times New Roman" w:cs="Times New Roman"/>
          <w:sz w:val="28"/>
          <w:szCs w:val="28"/>
        </w:rPr>
        <w:t xml:space="preserve"> поставленного товара</w:t>
      </w:r>
      <w:r w:rsidR="00004C25" w:rsidRPr="0020786B">
        <w:rPr>
          <w:rFonts w:ascii="Times New Roman" w:hAnsi="Times New Roman" w:cs="Times New Roman"/>
          <w:sz w:val="28"/>
          <w:szCs w:val="28"/>
        </w:rPr>
        <w:t>, в ходе которого выявлено несоответствие   товара характеристикам, содержащимся в условиях контракта</w:t>
      </w:r>
      <w:r w:rsidR="00F25538" w:rsidRPr="0020786B">
        <w:rPr>
          <w:rFonts w:ascii="Times New Roman" w:hAnsi="Times New Roman" w:cs="Times New Roman"/>
          <w:sz w:val="28"/>
          <w:szCs w:val="28"/>
        </w:rPr>
        <w:t>, пр</w:t>
      </w:r>
      <w:r w:rsidR="003C04C5">
        <w:rPr>
          <w:rFonts w:ascii="Times New Roman" w:hAnsi="Times New Roman" w:cs="Times New Roman"/>
          <w:sz w:val="28"/>
          <w:szCs w:val="28"/>
        </w:rPr>
        <w:t>и</w:t>
      </w:r>
      <w:r w:rsidR="00F25538" w:rsidRPr="0020786B">
        <w:rPr>
          <w:rFonts w:ascii="Times New Roman" w:hAnsi="Times New Roman" w:cs="Times New Roman"/>
          <w:sz w:val="28"/>
          <w:szCs w:val="28"/>
        </w:rPr>
        <w:t>веденное в таблице:</w:t>
      </w:r>
    </w:p>
    <w:p w:rsidR="00FC6369" w:rsidRDefault="00FC6369" w:rsidP="001A352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F25538" w:rsidTr="00174FD4">
        <w:tc>
          <w:tcPr>
            <w:tcW w:w="9853" w:type="dxa"/>
            <w:gridSpan w:val="2"/>
          </w:tcPr>
          <w:p w:rsidR="00F25538" w:rsidRDefault="00F25538" w:rsidP="004C5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 товара</w:t>
            </w:r>
          </w:p>
        </w:tc>
      </w:tr>
      <w:tr w:rsidR="00F25538" w:rsidTr="00F25538">
        <w:tc>
          <w:tcPr>
            <w:tcW w:w="4926" w:type="dxa"/>
          </w:tcPr>
          <w:p w:rsidR="00F25538" w:rsidRDefault="00F25538" w:rsidP="001A35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538">
              <w:rPr>
                <w:rFonts w:ascii="Times New Roman" w:hAnsi="Times New Roman" w:cs="Times New Roman"/>
                <w:sz w:val="28"/>
                <w:szCs w:val="28"/>
              </w:rPr>
              <w:t>в соответствии с условиями  контракта</w:t>
            </w:r>
          </w:p>
          <w:p w:rsidR="000D18B2" w:rsidRDefault="000D18B2" w:rsidP="001A35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8B2" w:rsidRDefault="000D18B2" w:rsidP="001A35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25538" w:rsidRDefault="004C5DA1" w:rsidP="004C5D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25538" w:rsidRPr="00F25538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фактической поставкой</w:t>
            </w:r>
          </w:p>
          <w:p w:rsidR="000D18B2" w:rsidRDefault="000D18B2" w:rsidP="004C5D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538" w:rsidTr="00F25538">
        <w:tc>
          <w:tcPr>
            <w:tcW w:w="4926" w:type="dxa"/>
          </w:tcPr>
          <w:p w:rsidR="00F25538" w:rsidRDefault="004C5DA1" w:rsidP="001A35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Ветрозащитная планка с застежкой на контактную ленту</w:t>
            </w:r>
          </w:p>
        </w:tc>
        <w:tc>
          <w:tcPr>
            <w:tcW w:w="4927" w:type="dxa"/>
          </w:tcPr>
          <w:p w:rsidR="00F25538" w:rsidRDefault="004C5DA1" w:rsidP="000D1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DA1">
              <w:rPr>
                <w:rFonts w:ascii="Times New Roman" w:hAnsi="Times New Roman" w:cs="Times New Roman"/>
                <w:sz w:val="28"/>
                <w:szCs w:val="28"/>
              </w:rPr>
              <w:t xml:space="preserve">Ветрозащитная планка с застежкой на </w:t>
            </w:r>
            <w:r w:rsidR="000D18B2">
              <w:rPr>
                <w:rFonts w:ascii="Times New Roman" w:hAnsi="Times New Roman" w:cs="Times New Roman"/>
                <w:sz w:val="28"/>
                <w:szCs w:val="28"/>
              </w:rPr>
              <w:t>кнопках</w:t>
            </w:r>
          </w:p>
        </w:tc>
      </w:tr>
      <w:tr w:rsidR="00F25538" w:rsidTr="00F25538">
        <w:tc>
          <w:tcPr>
            <w:tcW w:w="4926" w:type="dxa"/>
          </w:tcPr>
          <w:p w:rsidR="00F25538" w:rsidRDefault="004C5DA1" w:rsidP="001A35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Кокетки спинки и полочек выполнены из </w:t>
            </w:r>
            <w:r w:rsidR="00BF39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тделочной ткани </w:t>
            </w:r>
          </w:p>
        </w:tc>
        <w:tc>
          <w:tcPr>
            <w:tcW w:w="4927" w:type="dxa"/>
          </w:tcPr>
          <w:p w:rsidR="00F25538" w:rsidRDefault="00FC6369" w:rsidP="00FC6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Куртки не имеют к</w:t>
            </w:r>
            <w:r w:rsidR="004C5DA1" w:rsidRPr="004C5DA1">
              <w:rPr>
                <w:rFonts w:ascii="Times New Roman" w:hAnsi="Times New Roman" w:cs="Times New Roman"/>
                <w:sz w:val="28"/>
                <w:szCs w:val="28"/>
              </w:rPr>
              <w:t>оке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r w:rsidR="004C5DA1" w:rsidRPr="004C5DA1">
              <w:rPr>
                <w:rFonts w:ascii="Times New Roman" w:hAnsi="Times New Roman" w:cs="Times New Roman"/>
                <w:sz w:val="28"/>
                <w:szCs w:val="28"/>
              </w:rPr>
              <w:t xml:space="preserve">к спинки и полочек </w:t>
            </w:r>
          </w:p>
        </w:tc>
      </w:tr>
      <w:tr w:rsidR="00F25538" w:rsidTr="00F25538">
        <w:tc>
          <w:tcPr>
            <w:tcW w:w="4926" w:type="dxa"/>
          </w:tcPr>
          <w:p w:rsidR="00F25538" w:rsidRDefault="004C5DA1" w:rsidP="001A35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Лента СОП 50 мм</w:t>
            </w:r>
          </w:p>
        </w:tc>
        <w:tc>
          <w:tcPr>
            <w:tcW w:w="4927" w:type="dxa"/>
          </w:tcPr>
          <w:p w:rsidR="00F25538" w:rsidRDefault="004C5DA1" w:rsidP="001A35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DA1">
              <w:rPr>
                <w:rFonts w:ascii="Times New Roman" w:hAnsi="Times New Roman" w:cs="Times New Roman"/>
                <w:sz w:val="28"/>
                <w:szCs w:val="28"/>
              </w:rPr>
              <w:t>Лента СОП 50 мм</w:t>
            </w:r>
            <w:r w:rsidR="00FC6369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</w:t>
            </w:r>
          </w:p>
        </w:tc>
      </w:tr>
      <w:tr w:rsidR="00F25538" w:rsidTr="00F25538">
        <w:tc>
          <w:tcPr>
            <w:tcW w:w="4926" w:type="dxa"/>
          </w:tcPr>
          <w:p w:rsidR="00F25538" w:rsidRDefault="004C5DA1" w:rsidP="001A35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Светоотражающий кант</w:t>
            </w:r>
          </w:p>
        </w:tc>
        <w:tc>
          <w:tcPr>
            <w:tcW w:w="4927" w:type="dxa"/>
          </w:tcPr>
          <w:p w:rsidR="00F25538" w:rsidRDefault="004C5DA1" w:rsidP="001A35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DA1">
              <w:rPr>
                <w:rFonts w:ascii="Times New Roman" w:hAnsi="Times New Roman" w:cs="Times New Roman"/>
                <w:sz w:val="28"/>
                <w:szCs w:val="28"/>
              </w:rPr>
              <w:t>Светоотражающий кант</w:t>
            </w:r>
            <w:r w:rsidR="00FC6369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</w:t>
            </w:r>
          </w:p>
        </w:tc>
      </w:tr>
      <w:tr w:rsidR="004C5DA1" w:rsidTr="00F25538">
        <w:tc>
          <w:tcPr>
            <w:tcW w:w="4926" w:type="dxa"/>
          </w:tcPr>
          <w:p w:rsidR="004C5DA1" w:rsidRDefault="004C5DA1" w:rsidP="001A35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Прорезные карманы на молнии с клапанами</w:t>
            </w:r>
          </w:p>
        </w:tc>
        <w:tc>
          <w:tcPr>
            <w:tcW w:w="4927" w:type="dxa"/>
          </w:tcPr>
          <w:p w:rsidR="004C5DA1" w:rsidRDefault="004C5DA1" w:rsidP="00FC6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DA1">
              <w:rPr>
                <w:rFonts w:ascii="Times New Roman" w:hAnsi="Times New Roman" w:cs="Times New Roman"/>
                <w:sz w:val="28"/>
                <w:szCs w:val="28"/>
              </w:rPr>
              <w:t xml:space="preserve">Прорезные карманы </w:t>
            </w:r>
            <w:r w:rsidR="00FC6369">
              <w:rPr>
                <w:rFonts w:ascii="Times New Roman" w:hAnsi="Times New Roman" w:cs="Times New Roman"/>
                <w:sz w:val="28"/>
                <w:szCs w:val="28"/>
              </w:rPr>
              <w:t xml:space="preserve">не имеют </w:t>
            </w:r>
            <w:r w:rsidRPr="004C5DA1">
              <w:rPr>
                <w:rFonts w:ascii="Times New Roman" w:hAnsi="Times New Roman" w:cs="Times New Roman"/>
                <w:sz w:val="28"/>
                <w:szCs w:val="28"/>
              </w:rPr>
              <w:t xml:space="preserve"> молни</w:t>
            </w:r>
            <w:r w:rsidR="00FC636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C5D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636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C5DA1">
              <w:rPr>
                <w:rFonts w:ascii="Times New Roman" w:hAnsi="Times New Roman" w:cs="Times New Roman"/>
                <w:sz w:val="28"/>
                <w:szCs w:val="28"/>
              </w:rPr>
              <w:t xml:space="preserve"> клапан</w:t>
            </w:r>
            <w:r w:rsidR="00FC6369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4C5DA1" w:rsidTr="00F25538">
        <w:tc>
          <w:tcPr>
            <w:tcW w:w="4926" w:type="dxa"/>
          </w:tcPr>
          <w:p w:rsidR="004C5DA1" w:rsidRDefault="004C5DA1" w:rsidP="001A35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Манжеты рукава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патой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застегивающейся на контактную ленту</w:t>
            </w:r>
          </w:p>
        </w:tc>
        <w:tc>
          <w:tcPr>
            <w:tcW w:w="4927" w:type="dxa"/>
          </w:tcPr>
          <w:p w:rsidR="004C5DA1" w:rsidRDefault="00FC6369" w:rsidP="00FC6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C5DA1" w:rsidRPr="004C5DA1">
              <w:rPr>
                <w:rFonts w:ascii="Times New Roman" w:hAnsi="Times New Roman" w:cs="Times New Roman"/>
                <w:sz w:val="28"/>
                <w:szCs w:val="28"/>
              </w:rPr>
              <w:t>укава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не имеют манжет</w:t>
            </w:r>
            <w:r w:rsidR="004C5DA1" w:rsidRPr="004C5DA1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="004C5DA1" w:rsidRPr="004C5DA1">
              <w:rPr>
                <w:rFonts w:ascii="Times New Roman" w:hAnsi="Times New Roman" w:cs="Times New Roman"/>
                <w:sz w:val="28"/>
                <w:szCs w:val="28"/>
              </w:rPr>
              <w:t>патой</w:t>
            </w:r>
            <w:proofErr w:type="spellEnd"/>
            <w:r w:rsidR="004C5DA1" w:rsidRPr="004C5DA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4C5DA1" w:rsidRPr="004C5DA1">
              <w:rPr>
                <w:rFonts w:ascii="Times New Roman" w:hAnsi="Times New Roman" w:cs="Times New Roman"/>
                <w:sz w:val="28"/>
                <w:szCs w:val="28"/>
              </w:rPr>
              <w:t>застегивающейся</w:t>
            </w:r>
            <w:proofErr w:type="gramEnd"/>
            <w:r w:rsidR="004C5DA1" w:rsidRPr="004C5DA1">
              <w:rPr>
                <w:rFonts w:ascii="Times New Roman" w:hAnsi="Times New Roman" w:cs="Times New Roman"/>
                <w:sz w:val="28"/>
                <w:szCs w:val="28"/>
              </w:rPr>
              <w:t xml:space="preserve"> на контактную ленту</w:t>
            </w:r>
          </w:p>
        </w:tc>
      </w:tr>
    </w:tbl>
    <w:p w:rsidR="0020786B" w:rsidRDefault="0020786B" w:rsidP="0020786B">
      <w:pPr>
        <w:rPr>
          <w:rFonts w:ascii="Times New Roman" w:hAnsi="Times New Roman" w:cs="Times New Roman"/>
          <w:sz w:val="28"/>
          <w:szCs w:val="28"/>
        </w:rPr>
      </w:pPr>
    </w:p>
    <w:p w:rsidR="003C04C5" w:rsidRPr="003C04C5" w:rsidRDefault="003C04C5" w:rsidP="003C04C5">
      <w:pPr>
        <w:rPr>
          <w:rFonts w:ascii="Times New Roman" w:hAnsi="Times New Roman" w:cs="Times New Roman"/>
          <w:sz w:val="28"/>
          <w:szCs w:val="28"/>
        </w:rPr>
      </w:pPr>
      <w:r w:rsidRPr="003C04C5">
        <w:rPr>
          <w:rFonts w:ascii="Times New Roman" w:hAnsi="Times New Roman" w:cs="Times New Roman"/>
          <w:sz w:val="28"/>
          <w:szCs w:val="28"/>
        </w:rPr>
        <w:t>При этом в нарушение п. 6.2. контракта Заказчиком товар был принят, акт несоответствия товара не составлялся</w:t>
      </w:r>
      <w:r>
        <w:rPr>
          <w:rFonts w:ascii="Times New Roman" w:hAnsi="Times New Roman" w:cs="Times New Roman"/>
          <w:sz w:val="28"/>
          <w:szCs w:val="28"/>
        </w:rPr>
        <w:t>, претензионная работа не проводилась</w:t>
      </w:r>
      <w:r w:rsidRPr="003C04C5">
        <w:rPr>
          <w:rFonts w:ascii="Times New Roman" w:hAnsi="Times New Roman" w:cs="Times New Roman"/>
          <w:sz w:val="28"/>
          <w:szCs w:val="28"/>
        </w:rPr>
        <w:t>.</w:t>
      </w:r>
    </w:p>
    <w:p w:rsidR="0020786B" w:rsidRPr="0020786B" w:rsidRDefault="003A4034" w:rsidP="002078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0786B" w:rsidRPr="0020786B">
        <w:rPr>
          <w:rFonts w:ascii="Times New Roman" w:hAnsi="Times New Roman" w:cs="Times New Roman"/>
          <w:sz w:val="28"/>
          <w:szCs w:val="28"/>
        </w:rPr>
        <w:t>Данные действия заказчика  имеют признаки административного правонарушения, ответственность за которые предусмотрена ч.</w:t>
      </w:r>
      <w:r w:rsidR="0020786B">
        <w:rPr>
          <w:rFonts w:ascii="Times New Roman" w:hAnsi="Times New Roman" w:cs="Times New Roman"/>
          <w:sz w:val="28"/>
          <w:szCs w:val="28"/>
        </w:rPr>
        <w:t>7</w:t>
      </w:r>
      <w:r w:rsidR="0020786B" w:rsidRPr="0020786B">
        <w:rPr>
          <w:rFonts w:ascii="Times New Roman" w:hAnsi="Times New Roman" w:cs="Times New Roman"/>
          <w:sz w:val="28"/>
          <w:szCs w:val="28"/>
        </w:rPr>
        <w:t xml:space="preserve"> ст.7.3</w:t>
      </w:r>
      <w:r w:rsidR="0020786B">
        <w:rPr>
          <w:rFonts w:ascii="Times New Roman" w:hAnsi="Times New Roman" w:cs="Times New Roman"/>
          <w:sz w:val="28"/>
          <w:szCs w:val="28"/>
        </w:rPr>
        <w:t>2</w:t>
      </w:r>
      <w:r w:rsidR="0020786B" w:rsidRPr="0020786B">
        <w:rPr>
          <w:rFonts w:ascii="Times New Roman" w:hAnsi="Times New Roman" w:cs="Times New Roman"/>
          <w:sz w:val="28"/>
          <w:szCs w:val="28"/>
        </w:rPr>
        <w:t xml:space="preserve"> Кодекса об административных правонарушениях Российской Федерации. </w:t>
      </w:r>
    </w:p>
    <w:p w:rsidR="00F06C6C" w:rsidRPr="00A2368D" w:rsidRDefault="003A4034" w:rsidP="00BD5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D5A9B" w:rsidRPr="005175CA">
        <w:rPr>
          <w:rFonts w:ascii="Times New Roman" w:hAnsi="Times New Roman" w:cs="Times New Roman"/>
          <w:sz w:val="28"/>
          <w:szCs w:val="28"/>
        </w:rPr>
        <w:t xml:space="preserve">В ходе проверки размещения информации и </w:t>
      </w:r>
      <w:proofErr w:type="gramStart"/>
      <w:r w:rsidR="00BD5A9B" w:rsidRPr="005175CA">
        <w:rPr>
          <w:rFonts w:ascii="Times New Roman" w:hAnsi="Times New Roman" w:cs="Times New Roman"/>
          <w:sz w:val="28"/>
          <w:szCs w:val="28"/>
        </w:rPr>
        <w:t>документов, подлежащих включению в реестр контрактов</w:t>
      </w:r>
      <w:r w:rsidR="005175CA" w:rsidRPr="005175CA">
        <w:rPr>
          <w:rFonts w:ascii="Times New Roman" w:hAnsi="Times New Roman" w:cs="Times New Roman"/>
          <w:sz w:val="28"/>
          <w:szCs w:val="28"/>
        </w:rPr>
        <w:t xml:space="preserve"> </w:t>
      </w:r>
      <w:r w:rsidR="00A2368D">
        <w:rPr>
          <w:rFonts w:ascii="Times New Roman" w:hAnsi="Times New Roman" w:cs="Times New Roman"/>
          <w:sz w:val="28"/>
          <w:szCs w:val="28"/>
        </w:rPr>
        <w:t xml:space="preserve"> </w:t>
      </w:r>
      <w:r w:rsidR="005175CA" w:rsidRPr="005175CA">
        <w:rPr>
          <w:rFonts w:ascii="Times New Roman" w:hAnsi="Times New Roman" w:cs="Times New Roman"/>
          <w:sz w:val="28"/>
          <w:szCs w:val="28"/>
        </w:rPr>
        <w:t>установлено</w:t>
      </w:r>
      <w:proofErr w:type="gramEnd"/>
      <w:r w:rsidR="00A2368D">
        <w:rPr>
          <w:rFonts w:ascii="Times New Roman" w:hAnsi="Times New Roman" w:cs="Times New Roman"/>
          <w:sz w:val="28"/>
          <w:szCs w:val="28"/>
        </w:rPr>
        <w:t xml:space="preserve">,  что в </w:t>
      </w:r>
      <w:r w:rsidR="00F06C6C" w:rsidRPr="000A5B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6C6C" w:rsidRPr="00A2368D">
        <w:rPr>
          <w:rFonts w:ascii="Times New Roman" w:hAnsi="Times New Roman" w:cs="Times New Roman"/>
          <w:sz w:val="28"/>
          <w:szCs w:val="28"/>
        </w:rPr>
        <w:t>соответствии со статьей 103 Федерального закона от 05.04.2013 г. № 44-ФЗ информация о</w:t>
      </w:r>
      <w:r w:rsidR="00F21881" w:rsidRPr="00A2368D">
        <w:rPr>
          <w:rFonts w:ascii="Times New Roman" w:hAnsi="Times New Roman" w:cs="Times New Roman"/>
          <w:sz w:val="28"/>
          <w:szCs w:val="28"/>
        </w:rPr>
        <w:t xml:space="preserve"> заключении,</w:t>
      </w:r>
      <w:r w:rsidR="00F06C6C" w:rsidRPr="00A2368D">
        <w:rPr>
          <w:rFonts w:ascii="Times New Roman" w:hAnsi="Times New Roman" w:cs="Times New Roman"/>
          <w:sz w:val="28"/>
          <w:szCs w:val="28"/>
        </w:rPr>
        <w:t xml:space="preserve"> исполнении контрактов, подлежащая опубликованию на</w:t>
      </w:r>
      <w:r w:rsidR="00F21881" w:rsidRPr="00A2368D">
        <w:rPr>
          <w:rFonts w:ascii="Times New Roman" w:hAnsi="Times New Roman" w:cs="Times New Roman"/>
          <w:sz w:val="28"/>
          <w:szCs w:val="28"/>
        </w:rPr>
        <w:t xml:space="preserve"> Официальном сайте ЕИ</w:t>
      </w:r>
      <w:r w:rsidR="00F06C6C" w:rsidRPr="00A2368D">
        <w:rPr>
          <w:rFonts w:ascii="Times New Roman" w:hAnsi="Times New Roman" w:cs="Times New Roman"/>
          <w:sz w:val="28"/>
          <w:szCs w:val="28"/>
        </w:rPr>
        <w:t>С, опубликована в реестре контрактов  с соблюдением  установленных сроков.</w:t>
      </w:r>
    </w:p>
    <w:p w:rsidR="00C44FE0" w:rsidRPr="00413C1D" w:rsidRDefault="009778A1" w:rsidP="00C44FE0">
      <w:pPr>
        <w:rPr>
          <w:rFonts w:ascii="Times New Roman" w:hAnsi="Times New Roman" w:cs="Times New Roman"/>
          <w:sz w:val="28"/>
          <w:szCs w:val="28"/>
        </w:rPr>
      </w:pPr>
      <w:r w:rsidRPr="00C44FE0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C44FE0">
        <w:rPr>
          <w:rFonts w:ascii="Times New Roman" w:hAnsi="Times New Roman" w:cs="Times New Roman"/>
          <w:sz w:val="28"/>
          <w:szCs w:val="28"/>
        </w:rPr>
        <w:t xml:space="preserve">   </w:t>
      </w:r>
      <w:r w:rsidR="00A150E1" w:rsidRPr="00C44FE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соблюдения  законодательства в сфере  закупок    </w:t>
      </w:r>
      <w:r w:rsidR="00C44FE0" w:rsidRPr="00C44FE0">
        <w:rPr>
          <w:rFonts w:ascii="Times New Roman" w:hAnsi="Times New Roman" w:cs="Times New Roman"/>
          <w:sz w:val="28"/>
          <w:szCs w:val="28"/>
        </w:rPr>
        <w:t xml:space="preserve">в </w:t>
      </w:r>
      <w:r w:rsidR="00814A88">
        <w:rPr>
          <w:rFonts w:ascii="Times New Roman" w:hAnsi="Times New Roman" w:cs="Times New Roman"/>
          <w:sz w:val="28"/>
          <w:szCs w:val="28"/>
        </w:rPr>
        <w:t xml:space="preserve"> м</w:t>
      </w:r>
      <w:r w:rsidR="00C44FE0" w:rsidRPr="00C44FE0">
        <w:rPr>
          <w:rFonts w:ascii="Times New Roman" w:hAnsi="Times New Roman" w:cs="Times New Roman"/>
          <w:sz w:val="28"/>
          <w:szCs w:val="28"/>
        </w:rPr>
        <w:t>униципальном бюджетном учреждении  Куйбышевского района «Центр социального обслуживания граждан пожилого возраста и инвалидов»</w:t>
      </w:r>
      <w:r w:rsidR="00C44FE0" w:rsidRPr="00C44F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50E1" w:rsidRPr="000A5B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4FE0" w:rsidRPr="00413C1D">
        <w:rPr>
          <w:rFonts w:ascii="Times New Roman" w:hAnsi="Times New Roman" w:cs="Times New Roman"/>
          <w:sz w:val="28"/>
          <w:szCs w:val="28"/>
        </w:rPr>
        <w:t>установлены  следующие нарушения законодательства в сфере закупок:</w:t>
      </w:r>
    </w:p>
    <w:p w:rsidR="00A150E1" w:rsidRPr="00A2368D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2368D">
        <w:rPr>
          <w:rFonts w:ascii="Times New Roman" w:hAnsi="Times New Roman" w:cs="Times New Roman"/>
          <w:sz w:val="28"/>
          <w:szCs w:val="28"/>
        </w:rPr>
        <w:t>- нарушение порядка  ведения   плана-графика  закупок (</w:t>
      </w:r>
      <w:bookmarkStart w:id="0" w:name="OLE_LINK1"/>
      <w:r w:rsidRPr="00A2368D">
        <w:rPr>
          <w:rFonts w:ascii="Times New Roman" w:hAnsi="Times New Roman" w:cs="Times New Roman"/>
          <w:sz w:val="28"/>
          <w:szCs w:val="28"/>
        </w:rPr>
        <w:t xml:space="preserve">ч.2 ст. 112 </w:t>
      </w:r>
      <w:bookmarkEnd w:id="0"/>
      <w:r w:rsidRPr="00A2368D">
        <w:rPr>
          <w:rFonts w:ascii="Times New Roman" w:hAnsi="Times New Roman" w:cs="Times New Roman"/>
          <w:sz w:val="28"/>
          <w:szCs w:val="28"/>
        </w:rPr>
        <w:t>Федерального закона № 44-ФЗ);</w:t>
      </w:r>
      <w:bookmarkStart w:id="1" w:name="_GoBack"/>
      <w:bookmarkEnd w:id="1"/>
    </w:p>
    <w:p w:rsidR="00C44FE0" w:rsidRPr="00A2368D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2368D">
        <w:rPr>
          <w:rFonts w:ascii="Times New Roman" w:hAnsi="Times New Roman" w:cs="Times New Roman"/>
          <w:sz w:val="28"/>
          <w:szCs w:val="28"/>
        </w:rPr>
        <w:t xml:space="preserve"> </w:t>
      </w:r>
      <w:r w:rsidR="00C44FE0" w:rsidRPr="00A2368D">
        <w:rPr>
          <w:rFonts w:ascii="Times New Roman" w:hAnsi="Times New Roman" w:cs="Times New Roman"/>
          <w:sz w:val="28"/>
          <w:szCs w:val="28"/>
        </w:rPr>
        <w:t>- несоответствие  поставленного товара характеристикам, содержащимся в условиях контракта (</w:t>
      </w:r>
      <w:r w:rsidR="00C03590" w:rsidRPr="00A2368D">
        <w:rPr>
          <w:rFonts w:ascii="Times New Roman" w:hAnsi="Times New Roman" w:cs="Times New Roman"/>
          <w:sz w:val="28"/>
          <w:szCs w:val="28"/>
        </w:rPr>
        <w:t xml:space="preserve">ч.2 ст. 34 </w:t>
      </w:r>
      <w:r w:rsidR="00C03590" w:rsidRPr="00A2368D">
        <w:t xml:space="preserve"> </w:t>
      </w:r>
      <w:r w:rsidR="00C03590" w:rsidRPr="00A2368D">
        <w:rPr>
          <w:rFonts w:ascii="Times New Roman" w:hAnsi="Times New Roman" w:cs="Times New Roman"/>
          <w:sz w:val="28"/>
          <w:szCs w:val="28"/>
        </w:rPr>
        <w:t>Федерального закона № 44-ФЗ).</w:t>
      </w:r>
    </w:p>
    <w:p w:rsidR="00A150E1" w:rsidRPr="00A2368D" w:rsidRDefault="00C44FE0" w:rsidP="00A150E1">
      <w:pPr>
        <w:rPr>
          <w:rFonts w:ascii="Times New Roman" w:hAnsi="Times New Roman" w:cs="Times New Roman"/>
          <w:sz w:val="28"/>
          <w:szCs w:val="28"/>
        </w:rPr>
      </w:pPr>
      <w:r w:rsidRPr="00A2368D">
        <w:rPr>
          <w:rFonts w:ascii="Times New Roman" w:hAnsi="Times New Roman" w:cs="Times New Roman"/>
          <w:sz w:val="28"/>
          <w:szCs w:val="28"/>
        </w:rPr>
        <w:t xml:space="preserve">  </w:t>
      </w:r>
      <w:r w:rsidR="00A150E1" w:rsidRPr="00A2368D">
        <w:rPr>
          <w:rFonts w:ascii="Times New Roman" w:hAnsi="Times New Roman" w:cs="Times New Roman"/>
          <w:sz w:val="28"/>
          <w:szCs w:val="28"/>
        </w:rPr>
        <w:t xml:space="preserve">  Администрация  Куйбышевского  района - уполномоченный орган Куйбышевского района на осуществление контроля в сфере закупок, в лице контрольно-ревизионного  сектора  Администрации  Куйбышевского района приняла решение:   </w:t>
      </w:r>
    </w:p>
    <w:p w:rsidR="00A150E1" w:rsidRPr="00A2368D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2368D">
        <w:rPr>
          <w:rFonts w:ascii="Times New Roman" w:hAnsi="Times New Roman" w:cs="Times New Roman"/>
          <w:sz w:val="28"/>
          <w:szCs w:val="28"/>
        </w:rPr>
        <w:t>1.</w:t>
      </w:r>
      <w:r w:rsidRPr="00A2368D">
        <w:rPr>
          <w:rFonts w:ascii="Times New Roman" w:hAnsi="Times New Roman" w:cs="Times New Roman"/>
          <w:sz w:val="28"/>
          <w:szCs w:val="28"/>
        </w:rPr>
        <w:tab/>
        <w:t xml:space="preserve">Выдать предписание </w:t>
      </w:r>
      <w:r w:rsidR="00814A88">
        <w:rPr>
          <w:rFonts w:ascii="Times New Roman" w:hAnsi="Times New Roman" w:cs="Times New Roman"/>
          <w:sz w:val="28"/>
          <w:szCs w:val="28"/>
        </w:rPr>
        <w:t>м</w:t>
      </w:r>
      <w:r w:rsidR="00C03590" w:rsidRPr="00A2368D">
        <w:rPr>
          <w:rFonts w:ascii="Times New Roman" w:hAnsi="Times New Roman" w:cs="Times New Roman"/>
          <w:sz w:val="28"/>
          <w:szCs w:val="28"/>
        </w:rPr>
        <w:t xml:space="preserve">униципальному бюджетному учреждению  Куйбышевского района «Центр социального обслуживания граждан пожилого возраста и инвалидов» </w:t>
      </w:r>
      <w:r w:rsidRPr="00A2368D">
        <w:rPr>
          <w:rFonts w:ascii="Times New Roman" w:hAnsi="Times New Roman" w:cs="Times New Roman"/>
          <w:sz w:val="28"/>
          <w:szCs w:val="28"/>
        </w:rPr>
        <w:t>об устранении выявленных нарушений.</w:t>
      </w:r>
    </w:p>
    <w:p w:rsidR="00A150E1" w:rsidRPr="00A2368D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2368D">
        <w:rPr>
          <w:rFonts w:ascii="Times New Roman" w:hAnsi="Times New Roman" w:cs="Times New Roman"/>
          <w:sz w:val="28"/>
          <w:szCs w:val="28"/>
        </w:rPr>
        <w:t>2.</w:t>
      </w:r>
      <w:r w:rsidRPr="00A2368D">
        <w:rPr>
          <w:rFonts w:ascii="Times New Roman" w:hAnsi="Times New Roman" w:cs="Times New Roman"/>
          <w:sz w:val="28"/>
          <w:szCs w:val="28"/>
        </w:rPr>
        <w:tab/>
      </w:r>
      <w:r w:rsidR="00C03590" w:rsidRPr="00A2368D">
        <w:rPr>
          <w:rFonts w:ascii="Times New Roman" w:hAnsi="Times New Roman" w:cs="Times New Roman"/>
          <w:sz w:val="28"/>
          <w:szCs w:val="28"/>
        </w:rPr>
        <w:t xml:space="preserve">Муниципальному бюджетному учреждению  Куйбышевского района «Центр социального обслуживания граждан пожилого возраста и инвалидов»  в </w:t>
      </w:r>
      <w:r w:rsidRPr="00A2368D">
        <w:rPr>
          <w:rFonts w:ascii="Times New Roman" w:hAnsi="Times New Roman" w:cs="Times New Roman"/>
          <w:sz w:val="28"/>
          <w:szCs w:val="28"/>
        </w:rPr>
        <w:t xml:space="preserve"> сроки, определенные предписанием, уведомить контрольно-ревизионный сектор Администрации  района о его  выполнении.</w:t>
      </w:r>
    </w:p>
    <w:p w:rsidR="00A2368D" w:rsidRPr="00A2368D" w:rsidRDefault="00C03590" w:rsidP="00A150E1">
      <w:pPr>
        <w:rPr>
          <w:rFonts w:ascii="Times New Roman" w:hAnsi="Times New Roman" w:cs="Times New Roman"/>
          <w:sz w:val="28"/>
          <w:szCs w:val="28"/>
        </w:rPr>
      </w:pPr>
      <w:r w:rsidRPr="00A2368D">
        <w:rPr>
          <w:rFonts w:ascii="Times New Roman" w:hAnsi="Times New Roman" w:cs="Times New Roman"/>
          <w:sz w:val="28"/>
          <w:szCs w:val="28"/>
        </w:rPr>
        <w:t>3.</w:t>
      </w:r>
      <w:r w:rsidRPr="00A2368D">
        <w:rPr>
          <w:rFonts w:ascii="Times New Roman" w:hAnsi="Times New Roman" w:cs="Times New Roman"/>
          <w:sz w:val="28"/>
          <w:szCs w:val="28"/>
        </w:rPr>
        <w:tab/>
        <w:t xml:space="preserve">Материалы плановой проверки направить в министерство экономического развития Ростовской области для принятия решения о привлечении к административной ответственности должностных лиц </w:t>
      </w:r>
      <w:r w:rsidR="00814A88">
        <w:rPr>
          <w:rFonts w:ascii="Times New Roman" w:hAnsi="Times New Roman" w:cs="Times New Roman"/>
          <w:sz w:val="28"/>
          <w:szCs w:val="28"/>
        </w:rPr>
        <w:t>м</w:t>
      </w:r>
      <w:r w:rsidR="00A2368D" w:rsidRPr="00A2368D">
        <w:rPr>
          <w:rFonts w:ascii="Times New Roman" w:hAnsi="Times New Roman" w:cs="Times New Roman"/>
          <w:sz w:val="28"/>
          <w:szCs w:val="28"/>
        </w:rPr>
        <w:t>униципально</w:t>
      </w:r>
      <w:r w:rsidR="00837956">
        <w:rPr>
          <w:rFonts w:ascii="Times New Roman" w:hAnsi="Times New Roman" w:cs="Times New Roman"/>
          <w:sz w:val="28"/>
          <w:szCs w:val="28"/>
        </w:rPr>
        <w:t>го</w:t>
      </w:r>
      <w:r w:rsidR="00A2368D" w:rsidRPr="00A2368D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837956">
        <w:rPr>
          <w:rFonts w:ascii="Times New Roman" w:hAnsi="Times New Roman" w:cs="Times New Roman"/>
          <w:sz w:val="28"/>
          <w:szCs w:val="28"/>
        </w:rPr>
        <w:t xml:space="preserve">го </w:t>
      </w:r>
      <w:r w:rsidR="00A2368D" w:rsidRPr="00A2368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837956">
        <w:rPr>
          <w:rFonts w:ascii="Times New Roman" w:hAnsi="Times New Roman" w:cs="Times New Roman"/>
          <w:sz w:val="28"/>
          <w:szCs w:val="28"/>
        </w:rPr>
        <w:t>я</w:t>
      </w:r>
      <w:r w:rsidR="00A2368D" w:rsidRPr="00A2368D">
        <w:rPr>
          <w:rFonts w:ascii="Times New Roman" w:hAnsi="Times New Roman" w:cs="Times New Roman"/>
          <w:sz w:val="28"/>
          <w:szCs w:val="28"/>
        </w:rPr>
        <w:t xml:space="preserve">  Куйбышевского района «Центр социального обслуживания граждан пожилого возраста и инвалидов»  </w:t>
      </w:r>
      <w:r w:rsidRPr="00A2368D">
        <w:rPr>
          <w:rFonts w:ascii="Times New Roman" w:hAnsi="Times New Roman" w:cs="Times New Roman"/>
          <w:sz w:val="28"/>
          <w:szCs w:val="28"/>
        </w:rPr>
        <w:t>по выявленным нарушениям действующего законодательства о контрактной системе в сфере закупок.</w:t>
      </w:r>
    </w:p>
    <w:p w:rsidR="00A150E1" w:rsidRPr="00A2368D" w:rsidRDefault="00A2368D" w:rsidP="00A150E1">
      <w:pPr>
        <w:rPr>
          <w:rFonts w:ascii="Times New Roman" w:hAnsi="Times New Roman" w:cs="Times New Roman"/>
          <w:sz w:val="28"/>
          <w:szCs w:val="28"/>
        </w:rPr>
      </w:pPr>
      <w:r w:rsidRPr="00A2368D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150E1" w:rsidRPr="00A2368D">
        <w:rPr>
          <w:rFonts w:ascii="Times New Roman" w:hAnsi="Times New Roman" w:cs="Times New Roman"/>
          <w:sz w:val="28"/>
          <w:szCs w:val="28"/>
        </w:rPr>
        <w:t>.</w:t>
      </w:r>
      <w:r w:rsidR="00A150E1" w:rsidRPr="00A2368D">
        <w:rPr>
          <w:rFonts w:ascii="Times New Roman" w:hAnsi="Times New Roman" w:cs="Times New Roman"/>
          <w:sz w:val="28"/>
          <w:szCs w:val="28"/>
        </w:rPr>
        <w:tab/>
        <w:t xml:space="preserve">В целях недопущения в дальнейшем аналогичных нарушений рекомендовать </w:t>
      </w:r>
      <w:r w:rsidR="00814A88">
        <w:rPr>
          <w:rFonts w:ascii="Times New Roman" w:hAnsi="Times New Roman" w:cs="Times New Roman"/>
          <w:sz w:val="28"/>
          <w:szCs w:val="28"/>
        </w:rPr>
        <w:t>м</w:t>
      </w:r>
      <w:r w:rsidRPr="00A2368D">
        <w:rPr>
          <w:rFonts w:ascii="Times New Roman" w:hAnsi="Times New Roman" w:cs="Times New Roman"/>
          <w:sz w:val="28"/>
          <w:szCs w:val="28"/>
        </w:rPr>
        <w:t>униципальному бюджетному учреждению  Куйбышевского района «Центр социального обслуживания граждан пожилого возраста и инвалидов»</w:t>
      </w:r>
      <w:r w:rsidR="00A150E1" w:rsidRPr="00A2368D">
        <w:rPr>
          <w:rFonts w:ascii="Times New Roman" w:hAnsi="Times New Roman" w:cs="Times New Roman"/>
          <w:sz w:val="28"/>
          <w:szCs w:val="28"/>
        </w:rPr>
        <w:t>:</w:t>
      </w:r>
    </w:p>
    <w:p w:rsidR="00A150E1" w:rsidRPr="00A2368D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2368D">
        <w:rPr>
          <w:rFonts w:ascii="Times New Roman" w:hAnsi="Times New Roman" w:cs="Times New Roman"/>
          <w:sz w:val="28"/>
          <w:szCs w:val="28"/>
        </w:rPr>
        <w:t>- вести план-график размещения заказов в соответствии с требованиями действующего законодательства;</w:t>
      </w:r>
    </w:p>
    <w:p w:rsidR="00A150E1" w:rsidRPr="00A2368D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2368D">
        <w:rPr>
          <w:rFonts w:ascii="Times New Roman" w:hAnsi="Times New Roman" w:cs="Times New Roman"/>
          <w:sz w:val="28"/>
          <w:szCs w:val="28"/>
        </w:rPr>
        <w:t>- при организации закупок строго руководствоваться положениями Закона              № 44-ФЗ и иными нормативными правовыми актами Российской Федерации в сфере закупок;</w:t>
      </w:r>
    </w:p>
    <w:p w:rsidR="00A150E1" w:rsidRPr="000A5B99" w:rsidRDefault="00A150E1" w:rsidP="00A150E1">
      <w:pPr>
        <w:rPr>
          <w:rFonts w:ascii="Times New Roman" w:hAnsi="Times New Roman" w:cs="Times New Roman"/>
          <w:b/>
          <w:sz w:val="28"/>
          <w:szCs w:val="28"/>
        </w:rPr>
      </w:pPr>
      <w:r w:rsidRPr="00A2368D">
        <w:rPr>
          <w:rFonts w:ascii="Times New Roman" w:hAnsi="Times New Roman" w:cs="Times New Roman"/>
          <w:sz w:val="28"/>
          <w:szCs w:val="28"/>
        </w:rPr>
        <w:t xml:space="preserve">-  усилить </w:t>
      </w:r>
      <w:proofErr w:type="gramStart"/>
      <w:r w:rsidRPr="00A2368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2368D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 нужд.</w:t>
      </w:r>
      <w:r w:rsidRPr="000A5B9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</w:t>
      </w:r>
    </w:p>
    <w:p w:rsidR="00750662" w:rsidRPr="000A5B99" w:rsidRDefault="00750662" w:rsidP="00CA2A8F">
      <w:pPr>
        <w:rPr>
          <w:rFonts w:ascii="Times New Roman" w:hAnsi="Times New Roman" w:cs="Times New Roman"/>
          <w:b/>
          <w:sz w:val="28"/>
          <w:szCs w:val="28"/>
        </w:rPr>
      </w:pPr>
    </w:p>
    <w:p w:rsidR="00863E40" w:rsidRPr="00165076" w:rsidRDefault="00863E40" w:rsidP="00CA2A8F">
      <w:pPr>
        <w:rPr>
          <w:rFonts w:ascii="Times New Roman" w:hAnsi="Times New Roman" w:cs="Times New Roman"/>
          <w:b/>
          <w:sz w:val="28"/>
          <w:szCs w:val="28"/>
        </w:rPr>
      </w:pPr>
    </w:p>
    <w:p w:rsidR="004B0408" w:rsidRPr="00750662" w:rsidRDefault="004F2C9B" w:rsidP="001B1F5B">
      <w:pPr>
        <w:rPr>
          <w:rFonts w:ascii="Times New Roman" w:hAnsi="Times New Roman" w:cs="Times New Roman"/>
          <w:sz w:val="28"/>
          <w:szCs w:val="28"/>
        </w:rPr>
      </w:pPr>
      <w:r w:rsidRPr="007506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4B0408"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="004B0408"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="004B0408"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9"/>
        <w:gridCol w:w="1073"/>
        <w:gridCol w:w="4431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413C1D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5B99">
              <w:rPr>
                <w:rFonts w:ascii="Times New Roman" w:hAnsi="Times New Roman" w:cs="Times New Roman"/>
                <w:sz w:val="28"/>
                <w:szCs w:val="28"/>
              </w:rPr>
              <w:t>И. о. директора</w:t>
            </w:r>
            <w:r w:rsidR="000A5B99">
              <w:t xml:space="preserve"> </w:t>
            </w:r>
            <w:r w:rsidR="000A5B99" w:rsidRPr="000A5B99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="000A5B99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0A5B99" w:rsidRPr="000A5B99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</w:t>
            </w:r>
            <w:r w:rsidR="000A5B99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0A5B99" w:rsidRPr="000A5B9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0A5B9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A5B99" w:rsidRPr="000A5B99">
              <w:rPr>
                <w:rFonts w:ascii="Times New Roman" w:hAnsi="Times New Roman" w:cs="Times New Roman"/>
                <w:sz w:val="28"/>
                <w:szCs w:val="28"/>
              </w:rPr>
              <w:t xml:space="preserve">  Куйбышевского района «Центр социального обслуживания граждан пожилого возраста и инвалидов»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proofErr w:type="spellStart"/>
            <w:r w:rsidR="000A5B99">
              <w:rPr>
                <w:rFonts w:ascii="Times New Roman" w:hAnsi="Times New Roman" w:cs="Times New Roman"/>
                <w:sz w:val="28"/>
                <w:szCs w:val="28"/>
              </w:rPr>
              <w:t>Кислицкая</w:t>
            </w:r>
            <w:proofErr w:type="spellEnd"/>
            <w:r w:rsidR="000A5B99">
              <w:rPr>
                <w:rFonts w:ascii="Times New Roman" w:hAnsi="Times New Roman" w:cs="Times New Roman"/>
                <w:sz w:val="28"/>
                <w:szCs w:val="28"/>
              </w:rPr>
              <w:t xml:space="preserve"> Н. Ю.</w:t>
            </w:r>
          </w:p>
          <w:p w:rsidR="00B67630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A00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A00D83">
              <w:rPr>
                <w:rFonts w:ascii="Times New Roman" w:hAnsi="Times New Roman" w:cs="Times New Roman"/>
                <w:sz w:val="28"/>
                <w:szCs w:val="28"/>
              </w:rPr>
              <w:t>Чеботарева Г. В.</w:t>
            </w: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8C2A06" w:rsidRDefault="006364B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1C33" w:rsidRPr="00413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6F6915" w:rsidRDefault="006F6915" w:rsidP="001B1F5B">
      <w:pPr>
        <w:rPr>
          <w:rFonts w:ascii="Times New Roman" w:hAnsi="Times New Roman" w:cs="Times New Roman"/>
          <w:b/>
          <w:sz w:val="28"/>
          <w:szCs w:val="28"/>
        </w:rPr>
      </w:pPr>
    </w:p>
    <w:p w:rsidR="006F6915" w:rsidRPr="00413C1D" w:rsidRDefault="006F6915" w:rsidP="001B1F5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3EBF" w:rsidRPr="00413C1D" w:rsidTr="006B40D0">
        <w:tc>
          <w:tcPr>
            <w:tcW w:w="4785" w:type="dxa"/>
          </w:tcPr>
          <w:p w:rsidR="00323EBF" w:rsidRPr="00413C1D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413C1D" w:rsidRDefault="00C64D17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413C1D" w:rsidTr="006B40D0">
        <w:tc>
          <w:tcPr>
            <w:tcW w:w="4785" w:type="dxa"/>
          </w:tcPr>
          <w:p w:rsidR="00924379" w:rsidRPr="00413C1D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379" w:rsidRPr="00413C1D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sectPr w:rsidR="007732F3" w:rsidRPr="00413C1D" w:rsidSect="00402A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3CA8"/>
    <w:rsid w:val="000158C9"/>
    <w:rsid w:val="000166DA"/>
    <w:rsid w:val="000201FF"/>
    <w:rsid w:val="0002051E"/>
    <w:rsid w:val="00021D89"/>
    <w:rsid w:val="000260D6"/>
    <w:rsid w:val="000349CB"/>
    <w:rsid w:val="00036C06"/>
    <w:rsid w:val="00040F69"/>
    <w:rsid w:val="00041173"/>
    <w:rsid w:val="00043149"/>
    <w:rsid w:val="00044B50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A5B99"/>
    <w:rsid w:val="000B09EC"/>
    <w:rsid w:val="000B3C96"/>
    <w:rsid w:val="000B3D22"/>
    <w:rsid w:val="000C1F82"/>
    <w:rsid w:val="000C543A"/>
    <w:rsid w:val="000D026C"/>
    <w:rsid w:val="000D088A"/>
    <w:rsid w:val="000D18B2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5A8A"/>
    <w:rsid w:val="001B609C"/>
    <w:rsid w:val="001C3613"/>
    <w:rsid w:val="001C765E"/>
    <w:rsid w:val="001E0524"/>
    <w:rsid w:val="001E22D6"/>
    <w:rsid w:val="001E4D8B"/>
    <w:rsid w:val="001F3548"/>
    <w:rsid w:val="00200FEA"/>
    <w:rsid w:val="002032D3"/>
    <w:rsid w:val="00204067"/>
    <w:rsid w:val="002077D8"/>
    <w:rsid w:val="0020786B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6B3C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32BF"/>
    <w:rsid w:val="002952B8"/>
    <w:rsid w:val="002A267A"/>
    <w:rsid w:val="002A3660"/>
    <w:rsid w:val="002B248B"/>
    <w:rsid w:val="002B304D"/>
    <w:rsid w:val="002C1384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27F8"/>
    <w:rsid w:val="003A4034"/>
    <w:rsid w:val="003B0AB3"/>
    <w:rsid w:val="003B2763"/>
    <w:rsid w:val="003B379C"/>
    <w:rsid w:val="003B380D"/>
    <w:rsid w:val="003B6A12"/>
    <w:rsid w:val="003B6A86"/>
    <w:rsid w:val="003C04C5"/>
    <w:rsid w:val="003C266C"/>
    <w:rsid w:val="003C3AD6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13C1D"/>
    <w:rsid w:val="00413E6A"/>
    <w:rsid w:val="004140A9"/>
    <w:rsid w:val="00417BBB"/>
    <w:rsid w:val="004214AC"/>
    <w:rsid w:val="00433E1C"/>
    <w:rsid w:val="004376F9"/>
    <w:rsid w:val="004520E0"/>
    <w:rsid w:val="00453488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5DA1"/>
    <w:rsid w:val="004C7296"/>
    <w:rsid w:val="004D1868"/>
    <w:rsid w:val="004D354A"/>
    <w:rsid w:val="004D79B1"/>
    <w:rsid w:val="004E088C"/>
    <w:rsid w:val="004E0E9F"/>
    <w:rsid w:val="004E2CF8"/>
    <w:rsid w:val="004E2E93"/>
    <w:rsid w:val="004F0601"/>
    <w:rsid w:val="004F213F"/>
    <w:rsid w:val="004F2C9B"/>
    <w:rsid w:val="004F3F65"/>
    <w:rsid w:val="004F66D3"/>
    <w:rsid w:val="005005D5"/>
    <w:rsid w:val="005016F7"/>
    <w:rsid w:val="0050253B"/>
    <w:rsid w:val="00503ED4"/>
    <w:rsid w:val="00504C43"/>
    <w:rsid w:val="005070CE"/>
    <w:rsid w:val="005100C3"/>
    <w:rsid w:val="00510460"/>
    <w:rsid w:val="00510B89"/>
    <w:rsid w:val="005175CA"/>
    <w:rsid w:val="00521551"/>
    <w:rsid w:val="0053191C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211"/>
    <w:rsid w:val="005C39B7"/>
    <w:rsid w:val="005C4C99"/>
    <w:rsid w:val="005D041E"/>
    <w:rsid w:val="005D2A06"/>
    <w:rsid w:val="005D57F5"/>
    <w:rsid w:val="005D5B8F"/>
    <w:rsid w:val="005E003F"/>
    <w:rsid w:val="005E2181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E52D9"/>
    <w:rsid w:val="006E5742"/>
    <w:rsid w:val="006E6A41"/>
    <w:rsid w:val="006F04F3"/>
    <w:rsid w:val="006F176B"/>
    <w:rsid w:val="006F5511"/>
    <w:rsid w:val="006F6915"/>
    <w:rsid w:val="00701211"/>
    <w:rsid w:val="007044F7"/>
    <w:rsid w:val="0070784D"/>
    <w:rsid w:val="00710E58"/>
    <w:rsid w:val="00724365"/>
    <w:rsid w:val="00735CA3"/>
    <w:rsid w:val="00750662"/>
    <w:rsid w:val="007548C8"/>
    <w:rsid w:val="007567D2"/>
    <w:rsid w:val="0076019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D61C9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4D5D"/>
    <w:rsid w:val="00825231"/>
    <w:rsid w:val="0083298D"/>
    <w:rsid w:val="008340CE"/>
    <w:rsid w:val="00837956"/>
    <w:rsid w:val="00840141"/>
    <w:rsid w:val="00841FE9"/>
    <w:rsid w:val="00845A86"/>
    <w:rsid w:val="008460CD"/>
    <w:rsid w:val="008610B9"/>
    <w:rsid w:val="00862468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D5489"/>
    <w:rsid w:val="008E045E"/>
    <w:rsid w:val="008E5092"/>
    <w:rsid w:val="008F3C99"/>
    <w:rsid w:val="00900D20"/>
    <w:rsid w:val="009035E8"/>
    <w:rsid w:val="00903DDC"/>
    <w:rsid w:val="00906082"/>
    <w:rsid w:val="00914EF9"/>
    <w:rsid w:val="0091533B"/>
    <w:rsid w:val="00923346"/>
    <w:rsid w:val="009240F3"/>
    <w:rsid w:val="00924379"/>
    <w:rsid w:val="00925177"/>
    <w:rsid w:val="009312B6"/>
    <w:rsid w:val="009330CB"/>
    <w:rsid w:val="00933E39"/>
    <w:rsid w:val="00936D94"/>
    <w:rsid w:val="0094225C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6918"/>
    <w:rsid w:val="009A00A4"/>
    <w:rsid w:val="009A6B50"/>
    <w:rsid w:val="009A73EE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50E1"/>
    <w:rsid w:val="00A21B58"/>
    <w:rsid w:val="00A2303B"/>
    <w:rsid w:val="00A23648"/>
    <w:rsid w:val="00A2368D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17DD"/>
    <w:rsid w:val="00A51E76"/>
    <w:rsid w:val="00A52ED4"/>
    <w:rsid w:val="00A53E07"/>
    <w:rsid w:val="00A6322A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5B21"/>
    <w:rsid w:val="00B17889"/>
    <w:rsid w:val="00B2699D"/>
    <w:rsid w:val="00B35397"/>
    <w:rsid w:val="00B35926"/>
    <w:rsid w:val="00B42B6E"/>
    <w:rsid w:val="00B50F5D"/>
    <w:rsid w:val="00B52A2D"/>
    <w:rsid w:val="00B61D50"/>
    <w:rsid w:val="00B64BE4"/>
    <w:rsid w:val="00B67630"/>
    <w:rsid w:val="00B702D0"/>
    <w:rsid w:val="00B70F65"/>
    <w:rsid w:val="00B73376"/>
    <w:rsid w:val="00B7661A"/>
    <w:rsid w:val="00B8340C"/>
    <w:rsid w:val="00B960ED"/>
    <w:rsid w:val="00BA317D"/>
    <w:rsid w:val="00BA487E"/>
    <w:rsid w:val="00BA7EF8"/>
    <w:rsid w:val="00BB1E3E"/>
    <w:rsid w:val="00BB261E"/>
    <w:rsid w:val="00BB6874"/>
    <w:rsid w:val="00BB79CF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25734"/>
    <w:rsid w:val="00C25A68"/>
    <w:rsid w:val="00C279BC"/>
    <w:rsid w:val="00C303DB"/>
    <w:rsid w:val="00C30C01"/>
    <w:rsid w:val="00C336E8"/>
    <w:rsid w:val="00C35E8F"/>
    <w:rsid w:val="00C370B3"/>
    <w:rsid w:val="00C42488"/>
    <w:rsid w:val="00C4285B"/>
    <w:rsid w:val="00C43DF4"/>
    <w:rsid w:val="00C44FE0"/>
    <w:rsid w:val="00C46741"/>
    <w:rsid w:val="00C4782D"/>
    <w:rsid w:val="00C6272A"/>
    <w:rsid w:val="00C6466C"/>
    <w:rsid w:val="00C648BE"/>
    <w:rsid w:val="00C64D17"/>
    <w:rsid w:val="00C666CF"/>
    <w:rsid w:val="00C7330E"/>
    <w:rsid w:val="00C761C8"/>
    <w:rsid w:val="00C76F31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215F5"/>
    <w:rsid w:val="00D24281"/>
    <w:rsid w:val="00D2516F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57605"/>
    <w:rsid w:val="00D61826"/>
    <w:rsid w:val="00D676AD"/>
    <w:rsid w:val="00D67A6B"/>
    <w:rsid w:val="00D73325"/>
    <w:rsid w:val="00D74588"/>
    <w:rsid w:val="00D74C0E"/>
    <w:rsid w:val="00D81A4B"/>
    <w:rsid w:val="00D87528"/>
    <w:rsid w:val="00D95BE6"/>
    <w:rsid w:val="00DA104A"/>
    <w:rsid w:val="00DA2682"/>
    <w:rsid w:val="00DA578E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3BB9"/>
    <w:rsid w:val="00DE4ABE"/>
    <w:rsid w:val="00DE5219"/>
    <w:rsid w:val="00DE6768"/>
    <w:rsid w:val="00DE7E9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4270"/>
    <w:rsid w:val="00ED5885"/>
    <w:rsid w:val="00ED6F90"/>
    <w:rsid w:val="00ED7362"/>
    <w:rsid w:val="00EE16C5"/>
    <w:rsid w:val="00EE4AA1"/>
    <w:rsid w:val="00EE4D81"/>
    <w:rsid w:val="00EF1B3B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15B"/>
    <w:rsid w:val="00F24A6E"/>
    <w:rsid w:val="00F25538"/>
    <w:rsid w:val="00F268D5"/>
    <w:rsid w:val="00F271C0"/>
    <w:rsid w:val="00F302AB"/>
    <w:rsid w:val="00F3361E"/>
    <w:rsid w:val="00F35B3B"/>
    <w:rsid w:val="00F410CE"/>
    <w:rsid w:val="00F41552"/>
    <w:rsid w:val="00F422B7"/>
    <w:rsid w:val="00F433A5"/>
    <w:rsid w:val="00F47329"/>
    <w:rsid w:val="00F51F81"/>
    <w:rsid w:val="00F520E3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5B3C"/>
    <w:rsid w:val="00FE769C"/>
    <w:rsid w:val="00FF28B3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72083-E311-4AB2-BA67-C53ACA597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14717</TotalTime>
  <Pages>1</Pages>
  <Words>2431</Words>
  <Characters>13857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Пользователь</cp:lastModifiedBy>
  <cp:revision>78</cp:revision>
  <cp:lastPrinted>2015-11-26T12:49:00Z</cp:lastPrinted>
  <dcterms:created xsi:type="dcterms:W3CDTF">2014-03-03T13:09:00Z</dcterms:created>
  <dcterms:modified xsi:type="dcterms:W3CDTF">2017-03-30T08:37:00Z</dcterms:modified>
</cp:coreProperties>
</file>